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9EEED" w14:textId="77777777" w:rsidR="00154333" w:rsidRPr="00B902B2" w:rsidRDefault="00154333" w:rsidP="00C849FC">
      <w:pPr>
        <w:rPr>
          <w:rFonts w:asciiTheme="minorHAnsi" w:hAnsiTheme="minorHAnsi" w:cstheme="minorHAnsi"/>
        </w:rPr>
      </w:pPr>
    </w:p>
    <w:p w14:paraId="535FE240" w14:textId="77777777" w:rsidR="00154333" w:rsidRPr="00B902B2" w:rsidRDefault="00154333" w:rsidP="00C849FC">
      <w:pPr>
        <w:rPr>
          <w:rFonts w:asciiTheme="minorHAnsi" w:hAnsiTheme="minorHAnsi" w:cstheme="minorHAnsi"/>
        </w:rPr>
      </w:pPr>
    </w:p>
    <w:p w14:paraId="413CFB47" w14:textId="72B08240" w:rsidR="00154333" w:rsidRPr="00B902B2" w:rsidRDefault="00154333" w:rsidP="00154333">
      <w:pPr>
        <w:pStyle w:val="Tekstpodstawowy"/>
        <w:pBdr>
          <w:bottom w:val="single" w:sz="4" w:space="1" w:color="auto"/>
        </w:pBdr>
        <w:spacing w:line="276" w:lineRule="auto"/>
        <w:rPr>
          <w:rFonts w:asciiTheme="minorHAnsi" w:hAnsiTheme="minorHAnsi" w:cstheme="minorHAnsi"/>
          <w:b/>
          <w:bCs/>
          <w:sz w:val="22"/>
          <w:szCs w:val="22"/>
        </w:rPr>
      </w:pPr>
      <w:r w:rsidRPr="00B15E2D">
        <w:rPr>
          <w:rFonts w:asciiTheme="minorHAnsi" w:hAnsiTheme="minorHAnsi" w:cstheme="minorHAnsi"/>
        </w:rPr>
        <w:t>IRP.272</w:t>
      </w:r>
      <w:r w:rsidR="00291F74" w:rsidRPr="00B15E2D">
        <w:rPr>
          <w:rFonts w:asciiTheme="minorHAnsi" w:hAnsiTheme="minorHAnsi" w:cstheme="minorHAnsi"/>
        </w:rPr>
        <w:t>.1.</w:t>
      </w:r>
      <w:r w:rsidR="00C82EF8">
        <w:rPr>
          <w:rFonts w:asciiTheme="minorHAnsi" w:hAnsiTheme="minorHAnsi" w:cstheme="minorHAnsi"/>
        </w:rPr>
        <w:t>403</w:t>
      </w:r>
      <w:r w:rsidR="00E64FC0" w:rsidRPr="00B15E2D">
        <w:rPr>
          <w:rFonts w:asciiTheme="minorHAnsi" w:hAnsiTheme="minorHAnsi" w:cstheme="minorHAnsi"/>
        </w:rPr>
        <w:t>.2023</w:t>
      </w:r>
      <w:r w:rsidRPr="000C0AB4">
        <w:rPr>
          <w:rFonts w:asciiTheme="minorHAnsi" w:hAnsiTheme="minorHAnsi" w:cstheme="minorHAnsi"/>
          <w:sz w:val="22"/>
          <w:szCs w:val="22"/>
        </w:rPr>
        <w:tab/>
        <w:t xml:space="preserve">                </w:t>
      </w:r>
      <w:r w:rsidR="001F6C8C">
        <w:rPr>
          <w:rFonts w:asciiTheme="minorHAnsi" w:hAnsiTheme="minorHAnsi" w:cstheme="minorHAnsi"/>
          <w:sz w:val="22"/>
          <w:szCs w:val="22"/>
        </w:rPr>
        <w:t xml:space="preserve"> </w:t>
      </w:r>
      <w:bookmarkStart w:id="0" w:name="_GoBack"/>
      <w:bookmarkEnd w:id="0"/>
      <w:r w:rsidRPr="000C0AB4">
        <w:rPr>
          <w:rFonts w:asciiTheme="minorHAnsi" w:hAnsiTheme="minorHAnsi" w:cstheme="minorHAnsi"/>
          <w:sz w:val="22"/>
          <w:szCs w:val="22"/>
        </w:rPr>
        <w:t xml:space="preserve">                                       Załącznik nr </w:t>
      </w:r>
      <w:r w:rsidR="003C112C">
        <w:rPr>
          <w:rFonts w:asciiTheme="minorHAnsi" w:hAnsiTheme="minorHAnsi" w:cstheme="minorHAnsi"/>
          <w:sz w:val="22"/>
          <w:szCs w:val="22"/>
        </w:rPr>
        <w:t>2</w:t>
      </w:r>
      <w:r w:rsidRPr="000C0AB4">
        <w:rPr>
          <w:rFonts w:asciiTheme="minorHAnsi" w:hAnsiTheme="minorHAnsi" w:cstheme="minorHAnsi"/>
          <w:sz w:val="22"/>
          <w:szCs w:val="22"/>
        </w:rPr>
        <w:t xml:space="preserve"> do Zapytania ofertowego</w:t>
      </w:r>
    </w:p>
    <w:p w14:paraId="5B809C39" w14:textId="77777777" w:rsidR="00154333" w:rsidRPr="00B902B2" w:rsidRDefault="00154333" w:rsidP="00154333">
      <w:pPr>
        <w:spacing w:line="276" w:lineRule="auto"/>
        <w:jc w:val="center"/>
        <w:rPr>
          <w:rFonts w:asciiTheme="minorHAnsi" w:hAnsiTheme="minorHAnsi" w:cstheme="minorHAnsi"/>
          <w:b/>
          <w:bCs/>
        </w:rPr>
      </w:pPr>
    </w:p>
    <w:p w14:paraId="44C63915" w14:textId="77777777" w:rsidR="003C112C" w:rsidRPr="003C112C" w:rsidRDefault="003C112C" w:rsidP="003C112C">
      <w:pPr>
        <w:spacing w:after="200" w:line="276" w:lineRule="auto"/>
        <w:jc w:val="center"/>
        <w:rPr>
          <w:rFonts w:asciiTheme="minorHAnsi" w:eastAsiaTheme="minorHAnsi" w:hAnsiTheme="minorHAnsi" w:cstheme="minorBidi"/>
          <w:b/>
          <w:i/>
          <w:sz w:val="22"/>
          <w:szCs w:val="22"/>
          <w:lang w:eastAsia="en-US"/>
        </w:rPr>
      </w:pPr>
      <w:r w:rsidRPr="003C112C">
        <w:rPr>
          <w:rFonts w:asciiTheme="minorHAnsi" w:eastAsiaTheme="minorHAnsi" w:hAnsiTheme="minorHAnsi" w:cstheme="minorBidi"/>
          <w:b/>
          <w:i/>
          <w:sz w:val="22"/>
          <w:szCs w:val="22"/>
          <w:lang w:eastAsia="en-US"/>
        </w:rPr>
        <w:t>Umowa nr ……………..</w:t>
      </w:r>
    </w:p>
    <w:p w14:paraId="0388C674" w14:textId="77777777" w:rsidR="003C112C" w:rsidRPr="003C112C" w:rsidRDefault="003C112C" w:rsidP="003C112C">
      <w:pPr>
        <w:spacing w:after="200" w:line="276" w:lineRule="auto"/>
        <w:jc w:val="center"/>
        <w:rPr>
          <w:rFonts w:asciiTheme="minorHAnsi" w:eastAsiaTheme="minorHAnsi" w:hAnsiTheme="minorHAnsi" w:cstheme="minorBidi"/>
          <w:b/>
          <w:i/>
          <w:sz w:val="22"/>
          <w:szCs w:val="22"/>
          <w:lang w:eastAsia="en-US"/>
        </w:rPr>
      </w:pPr>
      <w:r w:rsidRPr="003C112C">
        <w:rPr>
          <w:rFonts w:asciiTheme="minorHAnsi" w:eastAsiaTheme="minorHAnsi" w:hAnsiTheme="minorHAnsi" w:cstheme="minorBidi"/>
          <w:b/>
          <w:i/>
          <w:sz w:val="22"/>
          <w:szCs w:val="22"/>
          <w:lang w:eastAsia="en-US"/>
        </w:rPr>
        <w:t>o pełnienie nadzoru autorskiego</w:t>
      </w:r>
    </w:p>
    <w:p w14:paraId="3132123B" w14:textId="77777777" w:rsidR="003C112C" w:rsidRPr="003C112C" w:rsidRDefault="003C112C" w:rsidP="003C112C">
      <w:pPr>
        <w:spacing w:after="200" w:line="276" w:lineRule="auto"/>
        <w:jc w:val="center"/>
        <w:rPr>
          <w:rFonts w:asciiTheme="minorHAnsi" w:eastAsiaTheme="minorHAnsi" w:hAnsiTheme="minorHAnsi" w:cstheme="minorBidi"/>
          <w:b/>
          <w:i/>
          <w:sz w:val="22"/>
          <w:szCs w:val="22"/>
          <w:lang w:eastAsia="en-US"/>
        </w:rPr>
      </w:pPr>
      <w:r w:rsidRPr="003C112C">
        <w:rPr>
          <w:rFonts w:asciiTheme="minorHAnsi" w:eastAsiaTheme="minorHAnsi" w:hAnsiTheme="minorHAnsi" w:cstheme="minorBidi"/>
          <w:b/>
          <w:i/>
          <w:sz w:val="22"/>
          <w:szCs w:val="22"/>
          <w:lang w:eastAsia="en-US"/>
        </w:rPr>
        <w:t>zawarta w dniu …………….. 2023 roku</w:t>
      </w:r>
    </w:p>
    <w:p w14:paraId="68F21CD9" w14:textId="77777777" w:rsidR="003C112C" w:rsidRPr="003C112C" w:rsidRDefault="003C112C" w:rsidP="003C112C">
      <w:pPr>
        <w:spacing w:after="200" w:line="276" w:lineRule="auto"/>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 xml:space="preserve">pomiędzy </w:t>
      </w:r>
    </w:p>
    <w:p w14:paraId="2B49B29C" w14:textId="77777777" w:rsidR="003C112C" w:rsidRPr="003C112C" w:rsidRDefault="003C112C" w:rsidP="003C112C">
      <w:pPr>
        <w:spacing w:after="200" w:line="276" w:lineRule="auto"/>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 xml:space="preserve">Powiatem Łęczyńskim z siedzibą w Łęcznej al. Jana Pawła II 95A, 21-010 Łęczna, NIP: 505-001-77-32, REGON:431019425, zwanym dalej „Zamawiającym” reprezentowanym przez: </w:t>
      </w:r>
    </w:p>
    <w:p w14:paraId="4555D53A" w14:textId="77777777" w:rsidR="003C112C" w:rsidRPr="003C112C" w:rsidRDefault="003C112C" w:rsidP="003C112C">
      <w:pPr>
        <w:spacing w:after="200" w:line="276" w:lineRule="auto"/>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1.</w:t>
      </w:r>
      <w:r w:rsidRPr="003C112C">
        <w:rPr>
          <w:rFonts w:asciiTheme="minorHAnsi" w:eastAsiaTheme="minorHAnsi" w:hAnsiTheme="minorHAnsi" w:cstheme="minorBidi"/>
          <w:sz w:val="22"/>
          <w:szCs w:val="22"/>
          <w:lang w:eastAsia="en-US"/>
        </w:rPr>
        <w:tab/>
        <w:t>………………….</w:t>
      </w:r>
    </w:p>
    <w:p w14:paraId="08E1E1A6" w14:textId="77777777" w:rsidR="003C112C" w:rsidRPr="003C112C" w:rsidRDefault="003C112C" w:rsidP="003C112C">
      <w:pPr>
        <w:spacing w:after="200" w:line="276" w:lineRule="auto"/>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2.</w:t>
      </w:r>
      <w:r w:rsidRPr="003C112C">
        <w:rPr>
          <w:rFonts w:asciiTheme="minorHAnsi" w:eastAsiaTheme="minorHAnsi" w:hAnsiTheme="minorHAnsi" w:cstheme="minorBidi"/>
          <w:sz w:val="22"/>
          <w:szCs w:val="22"/>
          <w:lang w:eastAsia="en-US"/>
        </w:rPr>
        <w:tab/>
        <w:t>…………………</w:t>
      </w:r>
    </w:p>
    <w:p w14:paraId="5C9A4D08" w14:textId="77777777" w:rsidR="003C112C" w:rsidRPr="003C112C" w:rsidRDefault="003C112C" w:rsidP="003C112C">
      <w:pPr>
        <w:spacing w:after="200" w:line="276" w:lineRule="auto"/>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przy kontrasygnacie Skarbnika Powiatu – ………..</w:t>
      </w:r>
    </w:p>
    <w:p w14:paraId="268A20CC" w14:textId="77777777" w:rsidR="003C112C" w:rsidRPr="003C112C" w:rsidRDefault="003C112C" w:rsidP="003C112C">
      <w:pPr>
        <w:spacing w:after="200" w:line="276" w:lineRule="auto"/>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a</w:t>
      </w:r>
    </w:p>
    <w:p w14:paraId="1C18F360" w14:textId="77777777" w:rsidR="003C112C" w:rsidRPr="003C112C" w:rsidRDefault="003C112C" w:rsidP="003C112C">
      <w:pPr>
        <w:spacing w:after="200" w:line="276" w:lineRule="auto"/>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Panią/Panem …, PESEL …, zamieszkałą/-</w:t>
      </w:r>
      <w:proofErr w:type="spellStart"/>
      <w:r w:rsidRPr="003C112C">
        <w:rPr>
          <w:rFonts w:asciiTheme="minorHAnsi" w:eastAsiaTheme="minorHAnsi" w:hAnsiTheme="minorHAnsi" w:cstheme="minorBidi"/>
          <w:sz w:val="22"/>
          <w:szCs w:val="22"/>
          <w:lang w:eastAsia="en-US"/>
        </w:rPr>
        <w:t>ym</w:t>
      </w:r>
      <w:proofErr w:type="spellEnd"/>
      <w:r w:rsidRPr="003C112C">
        <w:rPr>
          <w:rFonts w:asciiTheme="minorHAnsi" w:eastAsiaTheme="minorHAnsi" w:hAnsiTheme="minorHAnsi" w:cstheme="minorBidi"/>
          <w:sz w:val="22"/>
          <w:szCs w:val="22"/>
          <w:lang w:eastAsia="en-US"/>
        </w:rPr>
        <w:t xml:space="preserve"> pod adresem …, prowadzącą/-</w:t>
      </w:r>
      <w:proofErr w:type="spellStart"/>
      <w:r w:rsidRPr="003C112C">
        <w:rPr>
          <w:rFonts w:asciiTheme="minorHAnsi" w:eastAsiaTheme="minorHAnsi" w:hAnsiTheme="minorHAnsi" w:cstheme="minorBidi"/>
          <w:sz w:val="22"/>
          <w:szCs w:val="22"/>
          <w:lang w:eastAsia="en-US"/>
        </w:rPr>
        <w:t>ym</w:t>
      </w:r>
      <w:proofErr w:type="spellEnd"/>
      <w:r w:rsidRPr="003C112C">
        <w:rPr>
          <w:rFonts w:asciiTheme="minorHAnsi" w:eastAsiaTheme="minorHAnsi" w:hAnsiTheme="minorHAnsi" w:cstheme="minorBidi"/>
          <w:sz w:val="22"/>
          <w:szCs w:val="22"/>
          <w:lang w:eastAsia="en-US"/>
        </w:rPr>
        <w:t xml:space="preserve"> działalność gospodarczą pod firmą „…” z siedzibą w … (wpisać tylko nazwę miasta/miejscowości), ul. ……………….. (wpisać adres), – wpisanym do rejestru Centralnej Ewidencji i Informacji o Działalności Gospodarczej, NIP ……………, REGON …………., zwaną/-</w:t>
      </w:r>
      <w:proofErr w:type="spellStart"/>
      <w:r w:rsidRPr="003C112C">
        <w:rPr>
          <w:rFonts w:asciiTheme="minorHAnsi" w:eastAsiaTheme="minorHAnsi" w:hAnsiTheme="minorHAnsi" w:cstheme="minorBidi"/>
          <w:sz w:val="22"/>
          <w:szCs w:val="22"/>
          <w:lang w:eastAsia="en-US"/>
        </w:rPr>
        <w:t>ym</w:t>
      </w:r>
      <w:proofErr w:type="spellEnd"/>
      <w:r w:rsidRPr="003C112C">
        <w:rPr>
          <w:rFonts w:asciiTheme="minorHAnsi" w:eastAsiaTheme="minorHAnsi" w:hAnsiTheme="minorHAnsi" w:cstheme="minorBidi"/>
          <w:sz w:val="22"/>
          <w:szCs w:val="22"/>
          <w:lang w:eastAsia="en-US"/>
        </w:rPr>
        <w:t xml:space="preserve"> w dalszej części umowy „Projektantem” lub „Wykonawcą”.</w:t>
      </w:r>
    </w:p>
    <w:p w14:paraId="043D655F" w14:textId="77777777" w:rsidR="003C112C" w:rsidRPr="003C112C" w:rsidRDefault="003C112C" w:rsidP="003C112C">
      <w:pPr>
        <w:spacing w:after="200" w:line="276" w:lineRule="auto"/>
        <w:rPr>
          <w:rFonts w:asciiTheme="minorHAnsi" w:eastAsiaTheme="minorHAnsi" w:hAnsiTheme="minorHAnsi" w:cstheme="minorBidi"/>
          <w:sz w:val="22"/>
          <w:szCs w:val="22"/>
          <w:highlight w:val="yellow"/>
          <w:lang w:eastAsia="en-US"/>
        </w:rPr>
      </w:pPr>
    </w:p>
    <w:p w14:paraId="4266A988" w14:textId="77777777" w:rsidR="003C112C" w:rsidRPr="003C112C" w:rsidRDefault="003C112C" w:rsidP="003C112C">
      <w:pPr>
        <w:spacing w:after="200" w:line="276" w:lineRule="auto"/>
        <w:jc w:val="center"/>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§1</w:t>
      </w:r>
    </w:p>
    <w:p w14:paraId="1BE13281" w14:textId="295B3A48" w:rsidR="003C112C" w:rsidRDefault="003C112C" w:rsidP="003C112C">
      <w:pPr>
        <w:spacing w:after="200" w:line="276" w:lineRule="auto"/>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Zamawiający powierza, a Projektant zobowiązuje się do sprawowania nadzoru autorskiego nad realizacją zadania pn. „Przebudowa i rozbudowa budynku po centrum telekomunikacyjnym położonym w Łęcznej przy Al. Jana Pawła II 89, dz. Nr 2627/3 na potrzeby utworzenia Powiatowego Centrum Aktywności Społeczno-Kulturalnej, w którym mieścić się będzie bursa szkolna” na podstawie opracowanej dokumentacji projektowej.</w:t>
      </w:r>
    </w:p>
    <w:p w14:paraId="2BD7B792" w14:textId="77777777" w:rsidR="003C112C" w:rsidRPr="003C112C" w:rsidRDefault="003C112C" w:rsidP="003C112C">
      <w:pPr>
        <w:spacing w:after="200" w:line="276" w:lineRule="auto"/>
        <w:jc w:val="both"/>
        <w:rPr>
          <w:rFonts w:asciiTheme="minorHAnsi" w:eastAsiaTheme="minorHAnsi" w:hAnsiTheme="minorHAnsi" w:cstheme="minorBidi"/>
          <w:sz w:val="22"/>
          <w:szCs w:val="22"/>
          <w:lang w:eastAsia="en-US"/>
        </w:rPr>
      </w:pPr>
    </w:p>
    <w:p w14:paraId="6661E40D" w14:textId="77777777" w:rsidR="003C112C" w:rsidRPr="003C112C" w:rsidRDefault="003C112C" w:rsidP="003C112C">
      <w:pPr>
        <w:spacing w:after="200" w:line="276" w:lineRule="auto"/>
        <w:jc w:val="center"/>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 2</w:t>
      </w:r>
    </w:p>
    <w:p w14:paraId="5476BFBB" w14:textId="77777777" w:rsidR="003C112C" w:rsidRPr="003C112C" w:rsidRDefault="003C112C" w:rsidP="003C112C">
      <w:pPr>
        <w:numPr>
          <w:ilvl w:val="0"/>
          <w:numId w:val="14"/>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 xml:space="preserve">Projektant będzie pełnić nadzór autorski w oparciu o przepisy ustawy z dnia 07.07.1994 r. – Prawo budowlane ( </w:t>
      </w:r>
      <w:proofErr w:type="spellStart"/>
      <w:r w:rsidRPr="003C112C">
        <w:rPr>
          <w:rFonts w:asciiTheme="minorHAnsi" w:eastAsiaTheme="minorHAnsi" w:hAnsiTheme="minorHAnsi" w:cstheme="minorBidi"/>
          <w:sz w:val="22"/>
          <w:szCs w:val="22"/>
          <w:lang w:eastAsia="en-US"/>
        </w:rPr>
        <w:t>t.j</w:t>
      </w:r>
      <w:proofErr w:type="spellEnd"/>
      <w:r w:rsidRPr="003C112C">
        <w:rPr>
          <w:rFonts w:asciiTheme="minorHAnsi" w:eastAsiaTheme="minorHAnsi" w:hAnsiTheme="minorHAnsi" w:cstheme="minorBidi"/>
          <w:sz w:val="22"/>
          <w:szCs w:val="22"/>
          <w:lang w:eastAsia="en-US"/>
        </w:rPr>
        <w:t>. Dz. U. z 2023 r., poz. 682 z późn. zm.) z uwzględnieniem przepisów ustawy z dnia 04.02.1994 r. o Prawie autorskim i prawach pokrewnych (</w:t>
      </w:r>
      <w:proofErr w:type="spellStart"/>
      <w:r w:rsidRPr="003C112C">
        <w:rPr>
          <w:rFonts w:asciiTheme="minorHAnsi" w:eastAsiaTheme="minorHAnsi" w:hAnsiTheme="minorHAnsi" w:cstheme="minorBidi"/>
          <w:sz w:val="22"/>
          <w:szCs w:val="22"/>
          <w:lang w:eastAsia="en-US"/>
        </w:rPr>
        <w:t>t.j</w:t>
      </w:r>
      <w:proofErr w:type="spellEnd"/>
      <w:r w:rsidRPr="003C112C">
        <w:rPr>
          <w:rFonts w:asciiTheme="minorHAnsi" w:eastAsiaTheme="minorHAnsi" w:hAnsiTheme="minorHAnsi" w:cstheme="minorBidi"/>
          <w:sz w:val="22"/>
          <w:szCs w:val="22"/>
          <w:lang w:eastAsia="en-US"/>
        </w:rPr>
        <w:t>. Dz. U. z 2022 r., poz. 2509).</w:t>
      </w:r>
    </w:p>
    <w:p w14:paraId="6AA6502F" w14:textId="77777777" w:rsidR="003C112C" w:rsidRPr="003C112C" w:rsidRDefault="003C112C" w:rsidP="003C112C">
      <w:pPr>
        <w:numPr>
          <w:ilvl w:val="0"/>
          <w:numId w:val="14"/>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Obowiązki nadzoru autorskiego określone niniejsza umową polegają w szczególności na uczestniczeniu w realizacji inwestycji poprzez :</w:t>
      </w:r>
    </w:p>
    <w:p w14:paraId="095F0075" w14:textId="77777777" w:rsidR="003C112C" w:rsidRPr="003C112C" w:rsidRDefault="003C112C" w:rsidP="003C112C">
      <w:pPr>
        <w:numPr>
          <w:ilvl w:val="1"/>
          <w:numId w:val="14"/>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lastRenderedPageBreak/>
        <w:t>stwierdzanie w toku wykonywania robót budowlanych zgodności realizacji z projektem, o których mowa w § 1 niniejszej umowy w zakresie rozwiązań użytkowych, technicznych i materiałowych,</w:t>
      </w:r>
    </w:p>
    <w:p w14:paraId="1CA132C4" w14:textId="77777777" w:rsidR="003C112C" w:rsidRPr="003C112C" w:rsidRDefault="003C112C" w:rsidP="003C112C">
      <w:pPr>
        <w:numPr>
          <w:ilvl w:val="1"/>
          <w:numId w:val="14"/>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wyjaśnianie wątpliwości wykonawcy robót powstałych w toku realizacji poprzez dodatkowe informacje i opracowania oraz uzupełnianie szczegółów dokumentacji,</w:t>
      </w:r>
    </w:p>
    <w:p w14:paraId="6F254DC3" w14:textId="77777777" w:rsidR="003C112C" w:rsidRPr="003C112C" w:rsidRDefault="003C112C" w:rsidP="003C112C">
      <w:pPr>
        <w:numPr>
          <w:ilvl w:val="1"/>
          <w:numId w:val="14"/>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uzgadnianie z Zamawiającym i wykonawcą robót możliwości wprowadzenia rozwiązań zamiennych w stosunku do przewidzianych w projekcie, zgłoszonych przez kierownika budowy lub inspektora nadzoru inwestorskiego,</w:t>
      </w:r>
    </w:p>
    <w:p w14:paraId="05251367" w14:textId="77777777" w:rsidR="003C112C" w:rsidRDefault="003C112C" w:rsidP="003C112C">
      <w:pPr>
        <w:numPr>
          <w:ilvl w:val="1"/>
          <w:numId w:val="14"/>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uczestniczenie w odbiorach robót zanikających oraz w odbiorze końcowym i czynnościach mających na celu doprowadzenie do osiągnięcia projektowanej zdolności eksploatacyjnej.</w:t>
      </w:r>
    </w:p>
    <w:p w14:paraId="5B851771" w14:textId="77777777" w:rsidR="003C112C" w:rsidRPr="003C112C" w:rsidRDefault="003C112C" w:rsidP="003C112C">
      <w:pPr>
        <w:spacing w:after="200" w:line="276" w:lineRule="auto"/>
        <w:ind w:left="1440"/>
        <w:contextualSpacing/>
        <w:jc w:val="both"/>
        <w:rPr>
          <w:rFonts w:asciiTheme="minorHAnsi" w:eastAsiaTheme="minorHAnsi" w:hAnsiTheme="minorHAnsi" w:cstheme="minorBidi"/>
          <w:sz w:val="22"/>
          <w:szCs w:val="22"/>
          <w:lang w:eastAsia="en-US"/>
        </w:rPr>
      </w:pPr>
    </w:p>
    <w:p w14:paraId="7A65F68F" w14:textId="77777777" w:rsidR="003C112C" w:rsidRPr="003C112C" w:rsidRDefault="003C112C" w:rsidP="003C112C">
      <w:pPr>
        <w:spacing w:after="200" w:line="276" w:lineRule="auto"/>
        <w:jc w:val="center"/>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 3</w:t>
      </w:r>
    </w:p>
    <w:p w14:paraId="34B0C93B" w14:textId="77777777" w:rsidR="003C112C" w:rsidRPr="003C112C" w:rsidRDefault="003C112C" w:rsidP="003C112C">
      <w:pPr>
        <w:numPr>
          <w:ilvl w:val="0"/>
          <w:numId w:val="13"/>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Nadzór autorski sprawowany będzie przez Projektanta od dnia przekazania terenu budowy wykonawcy robót do dnia podpisania protokołu odbioru końcowego zadania.</w:t>
      </w:r>
    </w:p>
    <w:p w14:paraId="7D24AAE1" w14:textId="77777777" w:rsidR="003C112C" w:rsidRPr="003C112C" w:rsidRDefault="003C112C" w:rsidP="003C112C">
      <w:pPr>
        <w:numPr>
          <w:ilvl w:val="0"/>
          <w:numId w:val="13"/>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Nadzór stanowiący przedmiot umowy pełniony będzie na każdorazowe wezwanie Zamawiającego lub jego umocowanego przedstawiciela, mailem (potwierdzonym listem poleconym).</w:t>
      </w:r>
    </w:p>
    <w:p w14:paraId="02BC80C3" w14:textId="77777777" w:rsidR="003C112C" w:rsidRPr="003C112C" w:rsidRDefault="003C112C" w:rsidP="003C112C">
      <w:pPr>
        <w:numPr>
          <w:ilvl w:val="0"/>
          <w:numId w:val="13"/>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Projektant zobowiązany jest stawić się każdorazowo na wezwanie Zamawiającego w wyznaczonym przez niego terminie i miejscu.</w:t>
      </w:r>
    </w:p>
    <w:p w14:paraId="14A47875" w14:textId="77777777" w:rsidR="003C112C" w:rsidRPr="003C112C" w:rsidRDefault="003C112C" w:rsidP="003C112C">
      <w:pPr>
        <w:numPr>
          <w:ilvl w:val="0"/>
          <w:numId w:val="13"/>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W przypadku braku możliwości stawiennictwa w wyznaczonym terminie, Projektant zobowiązany jest powiadomić o tym Zamawiającego mailem (potwierdzonym listem poleconym) niezwłocznie, nie później jednak niż w dniu wyznaczonego terminu stawienia się oraz poinformować o przyczynach nieobecności. W takim wypadku Projektant zobowiązany niezwłocznie uzgodnić z Zamawiającym nowy termin spotkania, nie później jednak niż w ciągu trzech kolejnych dni roboczych.</w:t>
      </w:r>
    </w:p>
    <w:p w14:paraId="04ADDC27" w14:textId="77777777" w:rsidR="003C112C" w:rsidRDefault="003C112C" w:rsidP="003C112C">
      <w:pPr>
        <w:numPr>
          <w:ilvl w:val="0"/>
          <w:numId w:val="13"/>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Zamawiający zobowiązany jest do zawiadomienia mailem (potwierdzonym listem poleconym) Projektanta o terminach odbiorów technicznych, odbioru końcowego wraz z określeniem miejsca spotkania, z co najmniej 3 dniowym wyprzedzeniem.</w:t>
      </w:r>
    </w:p>
    <w:p w14:paraId="5469022B" w14:textId="77777777" w:rsidR="003C112C" w:rsidRPr="003C112C" w:rsidRDefault="003C112C" w:rsidP="003C112C">
      <w:pPr>
        <w:spacing w:after="200" w:line="276" w:lineRule="auto"/>
        <w:ind w:left="720"/>
        <w:contextualSpacing/>
        <w:jc w:val="both"/>
        <w:rPr>
          <w:rFonts w:asciiTheme="minorHAnsi" w:eastAsiaTheme="minorHAnsi" w:hAnsiTheme="minorHAnsi" w:cstheme="minorBidi"/>
          <w:sz w:val="22"/>
          <w:szCs w:val="22"/>
          <w:lang w:eastAsia="en-US"/>
        </w:rPr>
      </w:pPr>
    </w:p>
    <w:p w14:paraId="1CE37EC4" w14:textId="77777777" w:rsidR="003C112C" w:rsidRPr="003C112C" w:rsidRDefault="003C112C" w:rsidP="003C112C">
      <w:pPr>
        <w:spacing w:after="200" w:line="276" w:lineRule="auto"/>
        <w:jc w:val="center"/>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 4</w:t>
      </w:r>
    </w:p>
    <w:p w14:paraId="5E82DA53" w14:textId="77777777" w:rsidR="003C112C" w:rsidRPr="003C112C" w:rsidRDefault="003C112C" w:rsidP="003C112C">
      <w:pPr>
        <w:numPr>
          <w:ilvl w:val="0"/>
          <w:numId w:val="15"/>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Nadzór pełniony jest w formie udokumentowanych pobytów Projektanta na budowie (również podwykonawców branżowych ). Potrzebę taką będzie zgłaszał Zamawiający lub wykonawca robót budowlanych za pośrednictwem Zamawiającego.</w:t>
      </w:r>
    </w:p>
    <w:p w14:paraId="5CFE9A09" w14:textId="77777777" w:rsidR="003C112C" w:rsidRPr="003C112C" w:rsidRDefault="003C112C" w:rsidP="003C112C">
      <w:pPr>
        <w:numPr>
          <w:ilvl w:val="0"/>
          <w:numId w:val="15"/>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Dokumentem stwierdzającym pobyt Projektanta na budowie lub innym miejscu związanym z realizacją zadania i nadzorem oraz treść zaleceń powizytacyjnych jest wypełniony protokół nadzoru autorskiego oraz wpis do dziennika budowy lub – w przypadku braku konieczności dokonania wpisu do dziennika budowy – podpisany przez Zamawiającego, Inspektora nadzoru inwestorskiego, Kierownika budowy i Projektanta inny dokument np. protokół, notatka służbowa.</w:t>
      </w:r>
    </w:p>
    <w:p w14:paraId="2E683D16" w14:textId="77777777" w:rsidR="003C112C" w:rsidRPr="003C112C" w:rsidRDefault="003C112C" w:rsidP="003C112C">
      <w:pPr>
        <w:numPr>
          <w:ilvl w:val="0"/>
          <w:numId w:val="15"/>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lastRenderedPageBreak/>
        <w:t>Za jednorazowy pobyt uważa się pobyt osoby wyznaczonej do pełnienia nadzoru autorskiego na terenie budowy w jednym dniu, niezależnie od czasu jego trwania i uwzględnia następujące czynności :</w:t>
      </w:r>
    </w:p>
    <w:p w14:paraId="6FFC4B75" w14:textId="77777777" w:rsidR="003C112C" w:rsidRPr="003C112C" w:rsidRDefault="003C112C" w:rsidP="003C112C">
      <w:pPr>
        <w:numPr>
          <w:ilvl w:val="0"/>
          <w:numId w:val="16"/>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przygotowanie materiału do pełnienia nadzoru,</w:t>
      </w:r>
    </w:p>
    <w:p w14:paraId="3CE7B8DF" w14:textId="77777777" w:rsidR="003C112C" w:rsidRPr="003C112C" w:rsidRDefault="003C112C" w:rsidP="003C112C">
      <w:pPr>
        <w:numPr>
          <w:ilvl w:val="0"/>
          <w:numId w:val="16"/>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czas przejazdu z siedziby Projektanta na budowę i z powrotem,</w:t>
      </w:r>
    </w:p>
    <w:p w14:paraId="20AC161C" w14:textId="77777777" w:rsidR="003C112C" w:rsidRPr="003C112C" w:rsidRDefault="003C112C" w:rsidP="003C112C">
      <w:pPr>
        <w:numPr>
          <w:ilvl w:val="0"/>
          <w:numId w:val="16"/>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czas pobytu na budowie w jednym dniu,</w:t>
      </w:r>
    </w:p>
    <w:p w14:paraId="04D8F483" w14:textId="77777777" w:rsidR="003C112C" w:rsidRDefault="003C112C" w:rsidP="003C112C">
      <w:pPr>
        <w:numPr>
          <w:ilvl w:val="0"/>
          <w:numId w:val="16"/>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załatwienie spraw związanych z nadzorem po powrocie.</w:t>
      </w:r>
    </w:p>
    <w:p w14:paraId="12049230" w14:textId="77777777" w:rsidR="003C112C" w:rsidRPr="003C112C" w:rsidRDefault="003C112C" w:rsidP="003C112C">
      <w:pPr>
        <w:spacing w:after="200" w:line="276" w:lineRule="auto"/>
        <w:ind w:left="1440"/>
        <w:contextualSpacing/>
        <w:jc w:val="both"/>
        <w:rPr>
          <w:rFonts w:asciiTheme="minorHAnsi" w:eastAsiaTheme="minorHAnsi" w:hAnsiTheme="minorHAnsi" w:cstheme="minorBidi"/>
          <w:sz w:val="22"/>
          <w:szCs w:val="22"/>
          <w:lang w:eastAsia="en-US"/>
        </w:rPr>
      </w:pPr>
    </w:p>
    <w:p w14:paraId="1228EBE2" w14:textId="77777777" w:rsidR="003C112C" w:rsidRPr="003C112C" w:rsidRDefault="003C112C" w:rsidP="003C112C">
      <w:pPr>
        <w:spacing w:after="200" w:line="276" w:lineRule="auto"/>
        <w:jc w:val="center"/>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 5</w:t>
      </w:r>
    </w:p>
    <w:p w14:paraId="46EDE99C" w14:textId="77777777" w:rsidR="003C112C" w:rsidRPr="003C112C" w:rsidRDefault="003C112C" w:rsidP="003C112C">
      <w:pPr>
        <w:numPr>
          <w:ilvl w:val="0"/>
          <w:numId w:val="17"/>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Koordynatorem czynności nadzoru autorskiego ze strony Zamawiającego będzie Naczelnik Wydziału Inwestycji i Rozwoju Powiatu.</w:t>
      </w:r>
    </w:p>
    <w:p w14:paraId="3027DB77" w14:textId="77777777" w:rsidR="003C112C" w:rsidRDefault="003C112C" w:rsidP="003C112C">
      <w:pPr>
        <w:numPr>
          <w:ilvl w:val="0"/>
          <w:numId w:val="17"/>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Koordynatorem czynności nadzoru autorskiego ze strony Projektanta będzie .......................</w:t>
      </w:r>
    </w:p>
    <w:p w14:paraId="35B5943C" w14:textId="77777777" w:rsidR="003C112C" w:rsidRPr="003C112C" w:rsidRDefault="003C112C" w:rsidP="003C112C">
      <w:pPr>
        <w:spacing w:after="200" w:line="276" w:lineRule="auto"/>
        <w:ind w:left="720"/>
        <w:contextualSpacing/>
        <w:jc w:val="both"/>
        <w:rPr>
          <w:rFonts w:asciiTheme="minorHAnsi" w:eastAsiaTheme="minorHAnsi" w:hAnsiTheme="minorHAnsi" w:cstheme="minorBidi"/>
          <w:sz w:val="22"/>
          <w:szCs w:val="22"/>
          <w:lang w:eastAsia="en-US"/>
        </w:rPr>
      </w:pPr>
    </w:p>
    <w:p w14:paraId="041B3D40" w14:textId="77777777" w:rsidR="003C112C" w:rsidRPr="003C112C" w:rsidRDefault="003C112C" w:rsidP="003C112C">
      <w:pPr>
        <w:spacing w:after="200" w:line="276" w:lineRule="auto"/>
        <w:jc w:val="center"/>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 6</w:t>
      </w:r>
    </w:p>
    <w:p w14:paraId="24096BA3" w14:textId="77777777" w:rsidR="003C112C" w:rsidRPr="003C112C" w:rsidRDefault="003C112C" w:rsidP="003C112C">
      <w:pPr>
        <w:spacing w:after="200" w:line="276" w:lineRule="auto"/>
        <w:jc w:val="center"/>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Wynagrodzenie</w:t>
      </w:r>
    </w:p>
    <w:p w14:paraId="18730636" w14:textId="77777777" w:rsidR="003C112C" w:rsidRPr="003C112C" w:rsidRDefault="003C112C" w:rsidP="003C112C">
      <w:pPr>
        <w:numPr>
          <w:ilvl w:val="0"/>
          <w:numId w:val="33"/>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Z tytułu wykonania przedmiotu Umowy Wykonawca jest uprawniony do wynagrodzenia ryczałtowego, zgodnie z Ofertą Wykonawcy, w łącznej kwocie: ………………. zł brutto (słownie: ………………. złotych brutto), tj. z uwzględnieniem podatku od towarów i usług, tj.: ………….. zł netto (słownie: ……………………………. złotych netto), płatne jednorazowo.</w:t>
      </w:r>
    </w:p>
    <w:p w14:paraId="0FC20FB9" w14:textId="77777777" w:rsidR="003C112C" w:rsidRPr="003C112C" w:rsidRDefault="003C112C" w:rsidP="003C112C">
      <w:pPr>
        <w:numPr>
          <w:ilvl w:val="0"/>
          <w:numId w:val="33"/>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Wykonawca oświadcza, że uwzględnił ryzyko wynagrodzenia ryczałtowego w swojej ofercie oraz wszelkie koszty wynikające z wymagań określonych w Umowie na podstawie własnych kalkulacji i szacunków, a w szczególności koszty, opinii, uzgodnień, niezbędnych do poprawnego opracowania przedmiotu zamówienia, o którym mowa w § 1.</w:t>
      </w:r>
    </w:p>
    <w:p w14:paraId="22E1F856" w14:textId="77777777" w:rsidR="003C112C" w:rsidRPr="003C112C" w:rsidRDefault="003C112C" w:rsidP="003C112C">
      <w:pPr>
        <w:numPr>
          <w:ilvl w:val="0"/>
          <w:numId w:val="33"/>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W przypadku ustawowej zmiany stawki podatku od towarów i usług w trakcie trwania Umowy zmianie ulega także odpowiednia część wynagrodzenia brutto Wykonawcy.</w:t>
      </w:r>
    </w:p>
    <w:p w14:paraId="5200C3B2" w14:textId="77777777" w:rsidR="003C112C" w:rsidRPr="003C112C" w:rsidRDefault="003C112C" w:rsidP="003C112C">
      <w:pPr>
        <w:numPr>
          <w:ilvl w:val="0"/>
          <w:numId w:val="33"/>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W pozostałych przypadkach zmian przepisów prawa wynagrodzenie Wykonawcy nie ulega zmianie.</w:t>
      </w:r>
    </w:p>
    <w:p w14:paraId="0260764F" w14:textId="77777777" w:rsidR="003C112C" w:rsidRPr="003C112C" w:rsidRDefault="003C112C" w:rsidP="003C112C">
      <w:pPr>
        <w:numPr>
          <w:ilvl w:val="0"/>
          <w:numId w:val="33"/>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Zamawiający zobowiązuje się do zapłaty wynagrodzenia w terminie do 30 dni od dnia otrzymania prawidłowo wystawionej faktury VAT. Warunkiem wystawienia faktury VAT jest sporządzenie, zgodnie z § 9 Umowy, protokołu odbioru podpisanego beż zastrzeżeń  przez obie strony Umowy</w:t>
      </w:r>
    </w:p>
    <w:p w14:paraId="49A764BA" w14:textId="77777777" w:rsidR="003C112C" w:rsidRDefault="003C112C" w:rsidP="003C112C">
      <w:pPr>
        <w:numPr>
          <w:ilvl w:val="0"/>
          <w:numId w:val="33"/>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Wynagrodzenie jest płatne przelewem na wskazany w fakturze rachunek bankowy Wykonawcy. Za dzień zapłaty Strony uznają dzień przyjęcia przez bank Zamawiającego dyspozycji obciążenia rachunku Zamawiającego.</w:t>
      </w:r>
    </w:p>
    <w:p w14:paraId="08EAE08F" w14:textId="77777777" w:rsidR="003C112C" w:rsidRPr="003C112C" w:rsidRDefault="003C112C" w:rsidP="003C112C">
      <w:pPr>
        <w:spacing w:after="200" w:line="276" w:lineRule="auto"/>
        <w:ind w:left="720"/>
        <w:contextualSpacing/>
        <w:jc w:val="both"/>
        <w:rPr>
          <w:rFonts w:asciiTheme="minorHAnsi" w:eastAsiaTheme="minorHAnsi" w:hAnsiTheme="minorHAnsi" w:cstheme="minorBidi"/>
          <w:sz w:val="22"/>
          <w:szCs w:val="22"/>
          <w:lang w:eastAsia="en-US"/>
        </w:rPr>
      </w:pPr>
    </w:p>
    <w:p w14:paraId="35D01DF9" w14:textId="77777777" w:rsidR="003C112C" w:rsidRPr="003C112C" w:rsidRDefault="003C112C" w:rsidP="003C112C">
      <w:pPr>
        <w:spacing w:after="200" w:line="276" w:lineRule="auto"/>
        <w:jc w:val="center"/>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 7</w:t>
      </w:r>
    </w:p>
    <w:p w14:paraId="0C1AA13E" w14:textId="77777777" w:rsidR="003C112C" w:rsidRPr="003C112C" w:rsidRDefault="003C112C" w:rsidP="003C112C">
      <w:pPr>
        <w:numPr>
          <w:ilvl w:val="0"/>
          <w:numId w:val="18"/>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Projektant zapłaci Zamawiającemu karę umowną w przypadku:</w:t>
      </w:r>
    </w:p>
    <w:p w14:paraId="74A87B72" w14:textId="77777777" w:rsidR="003C112C" w:rsidRPr="003C112C" w:rsidRDefault="003C112C" w:rsidP="003C112C">
      <w:pPr>
        <w:numPr>
          <w:ilvl w:val="0"/>
          <w:numId w:val="19"/>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nie stawienia się na wezwanie i w miejscu wskazanym przez Zamawiającego w celu wykonania czynności określonych niniejszą umową bez powiadomienia i wskazania przyczyn tej nieobecności, w wysokości 100,00 zł brutto za każde nie stawienie się</w:t>
      </w:r>
    </w:p>
    <w:p w14:paraId="7E94BFE4" w14:textId="77777777" w:rsidR="003C112C" w:rsidRPr="003C112C" w:rsidRDefault="003C112C" w:rsidP="003C112C">
      <w:pPr>
        <w:numPr>
          <w:ilvl w:val="0"/>
          <w:numId w:val="19"/>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lastRenderedPageBreak/>
        <w:t>nie stawienia się na wezwanie i w miejscu wskazanym przez Zamawiającego w celu wykonania czynności określonych niniejszą umową pomimo ustalenia kolejnego terminu spotkania, w wysokości 100,00 zł brutto za każde nie stawienie się.</w:t>
      </w:r>
    </w:p>
    <w:p w14:paraId="2B929B38" w14:textId="77777777" w:rsidR="003C112C" w:rsidRPr="003C112C" w:rsidRDefault="003C112C" w:rsidP="003C112C">
      <w:pPr>
        <w:numPr>
          <w:ilvl w:val="0"/>
          <w:numId w:val="18"/>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Zamawiający ma prawo dochodzenia odszkodowania przekraczającego wysokość kar umownych.</w:t>
      </w:r>
    </w:p>
    <w:p w14:paraId="325983E5" w14:textId="77777777" w:rsidR="003C112C" w:rsidRDefault="003C112C" w:rsidP="003C112C">
      <w:pPr>
        <w:numPr>
          <w:ilvl w:val="0"/>
          <w:numId w:val="18"/>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Zamawiający ma prawo do potrącania kar umownych z wynagrodzenia Projektanta.</w:t>
      </w:r>
    </w:p>
    <w:p w14:paraId="001A3834" w14:textId="77777777" w:rsidR="003C112C" w:rsidRPr="003C112C" w:rsidRDefault="003C112C" w:rsidP="003C112C">
      <w:pPr>
        <w:spacing w:after="200" w:line="276" w:lineRule="auto"/>
        <w:ind w:left="720"/>
        <w:contextualSpacing/>
        <w:jc w:val="both"/>
        <w:rPr>
          <w:rFonts w:asciiTheme="minorHAnsi" w:eastAsiaTheme="minorHAnsi" w:hAnsiTheme="minorHAnsi" w:cstheme="minorBidi"/>
          <w:sz w:val="22"/>
          <w:szCs w:val="22"/>
          <w:lang w:eastAsia="en-US"/>
        </w:rPr>
      </w:pPr>
    </w:p>
    <w:p w14:paraId="2F25A5C9" w14:textId="77777777" w:rsidR="003C112C" w:rsidRPr="003C112C" w:rsidRDefault="003C112C" w:rsidP="003C112C">
      <w:pPr>
        <w:spacing w:after="200" w:line="276" w:lineRule="auto"/>
        <w:jc w:val="center"/>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 8</w:t>
      </w:r>
    </w:p>
    <w:p w14:paraId="5255CF55" w14:textId="77777777" w:rsidR="003C112C" w:rsidRPr="003C112C" w:rsidRDefault="003C112C" w:rsidP="003C112C">
      <w:pPr>
        <w:numPr>
          <w:ilvl w:val="0"/>
          <w:numId w:val="20"/>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Zamawiający dopuszcza możliwość zmiany umowy w stosunku do treści oferty, na podstawie, której dokonano wyboru Projektanta w następujących przypadkach:</w:t>
      </w:r>
    </w:p>
    <w:p w14:paraId="40FFDC60" w14:textId="77777777" w:rsidR="003C112C" w:rsidRPr="003C112C" w:rsidRDefault="003C112C" w:rsidP="003C112C">
      <w:pPr>
        <w:numPr>
          <w:ilvl w:val="0"/>
          <w:numId w:val="21"/>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zmiany danych związanych z obsługą administracyjno-organizacyjną umowy, zmiany danych teleadresowych oraz osób wskazanych do kontaktów między Stronami,</w:t>
      </w:r>
    </w:p>
    <w:p w14:paraId="32B62951" w14:textId="77777777" w:rsidR="003C112C" w:rsidRPr="003C112C" w:rsidRDefault="003C112C" w:rsidP="003C112C">
      <w:pPr>
        <w:numPr>
          <w:ilvl w:val="0"/>
          <w:numId w:val="21"/>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zmiany stawki podatku VAT na skutek zmian w przepisach prawnych, urzędowa zmiana podatku VAT. W takim przypadku cena netto pozostanie bez zmian, zaś odpowiedniej zmianie ulegnie cena brutto.</w:t>
      </w:r>
    </w:p>
    <w:p w14:paraId="115BC51F" w14:textId="77777777" w:rsidR="003C112C" w:rsidRPr="003C112C" w:rsidRDefault="003C112C" w:rsidP="003C112C">
      <w:pPr>
        <w:numPr>
          <w:ilvl w:val="0"/>
          <w:numId w:val="21"/>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pozostałych postanowień umowy nie stanowiących treści oferty Projektanta.</w:t>
      </w:r>
    </w:p>
    <w:p w14:paraId="08A5EEB0" w14:textId="77777777" w:rsidR="003C112C" w:rsidRDefault="003C112C" w:rsidP="003C112C">
      <w:pPr>
        <w:numPr>
          <w:ilvl w:val="0"/>
          <w:numId w:val="20"/>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Zmiana umowy może nastąpić na pisemny umotywowany wniosek jednej ze Stron, za zgodą drugiej Strony umowy, na podstawie aneksu do umowy.</w:t>
      </w:r>
    </w:p>
    <w:p w14:paraId="2A404EC2" w14:textId="77777777" w:rsidR="003C112C" w:rsidRPr="003C112C" w:rsidRDefault="003C112C" w:rsidP="003C112C">
      <w:pPr>
        <w:spacing w:after="200" w:line="276" w:lineRule="auto"/>
        <w:ind w:left="720"/>
        <w:contextualSpacing/>
        <w:jc w:val="both"/>
        <w:rPr>
          <w:rFonts w:asciiTheme="minorHAnsi" w:eastAsiaTheme="minorHAnsi" w:hAnsiTheme="minorHAnsi" w:cstheme="minorBidi"/>
          <w:sz w:val="22"/>
          <w:szCs w:val="22"/>
          <w:lang w:eastAsia="en-US"/>
        </w:rPr>
      </w:pPr>
    </w:p>
    <w:p w14:paraId="60C280CB" w14:textId="77777777" w:rsidR="003C112C" w:rsidRPr="003C112C" w:rsidRDefault="003C112C" w:rsidP="003C112C">
      <w:pPr>
        <w:spacing w:after="200" w:line="276" w:lineRule="auto"/>
        <w:jc w:val="center"/>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 9</w:t>
      </w:r>
    </w:p>
    <w:p w14:paraId="20D3E80E" w14:textId="77777777" w:rsidR="003C112C" w:rsidRPr="003C112C" w:rsidRDefault="003C112C" w:rsidP="003C112C">
      <w:pPr>
        <w:spacing w:after="200" w:line="276" w:lineRule="auto"/>
        <w:jc w:val="center"/>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Informacje wrażliwe</w:t>
      </w:r>
    </w:p>
    <w:p w14:paraId="7C7A21AC" w14:textId="77777777" w:rsidR="003C112C" w:rsidRPr="003C112C" w:rsidRDefault="003C112C" w:rsidP="003C112C">
      <w:pPr>
        <w:numPr>
          <w:ilvl w:val="0"/>
          <w:numId w:val="22"/>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Wszystkie informacje i dokumenty uzyskane przez Wykonawcę w związku z wykonywaniem Umowy będą traktowane, jako wrażliwe. Projektant zobowiązuje się do zachowania ich w tajemnicy bez ograniczenia w czasie. Projektant jest zobowiązany do kontroli przestrzegania zobowiązania do zachowania w tajemnicy tych informacji przez wszystkie osoby zatrudnione przez Wykonawcę.</w:t>
      </w:r>
    </w:p>
    <w:p w14:paraId="746AB359" w14:textId="77777777" w:rsidR="003C112C" w:rsidRPr="003C112C" w:rsidRDefault="003C112C" w:rsidP="003C112C">
      <w:pPr>
        <w:numPr>
          <w:ilvl w:val="0"/>
          <w:numId w:val="22"/>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Do informacji wrażliwych w rozumieniu niniejszej Umowy nie zalicza się:</w:t>
      </w:r>
    </w:p>
    <w:p w14:paraId="3C6F64E1" w14:textId="77777777" w:rsidR="003C112C" w:rsidRPr="003C112C" w:rsidRDefault="003C112C" w:rsidP="003C112C">
      <w:pPr>
        <w:numPr>
          <w:ilvl w:val="0"/>
          <w:numId w:val="23"/>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informacji powszechnie dostępnych i informacji publicznych;</w:t>
      </w:r>
    </w:p>
    <w:p w14:paraId="187DD5D8" w14:textId="77777777" w:rsidR="003C112C" w:rsidRPr="003C112C" w:rsidRDefault="003C112C" w:rsidP="003C112C">
      <w:pPr>
        <w:numPr>
          <w:ilvl w:val="0"/>
          <w:numId w:val="23"/>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informacji opracowanych przez lub będących w posiadaniu Projektanta przed zawarciem niniejszej Umowy, o ile na mocy wcześniejszych porozumień lub umów zawartych przez Projektanta nie zostały one określone, jako zastrzeżone lub poufne bądź tajne lub ściśle tajne;</w:t>
      </w:r>
    </w:p>
    <w:p w14:paraId="2E818B99" w14:textId="77777777" w:rsidR="003C112C" w:rsidRPr="003C112C" w:rsidRDefault="003C112C" w:rsidP="003C112C">
      <w:pPr>
        <w:numPr>
          <w:ilvl w:val="0"/>
          <w:numId w:val="23"/>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informacji uzyskanych przez Projektanta w związku z pracami realizowanymi dla innych klientów, o ile na mocy wcześniejszych porozumień lub umów zawartych przez Projektanta nie zostały określone, jako poufne bądź zastrzeżone, tajne lub ściśle tajne;</w:t>
      </w:r>
    </w:p>
    <w:p w14:paraId="3AD5350A" w14:textId="77777777" w:rsidR="003C112C" w:rsidRPr="003C112C" w:rsidRDefault="003C112C" w:rsidP="003C112C">
      <w:pPr>
        <w:numPr>
          <w:ilvl w:val="0"/>
          <w:numId w:val="22"/>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Zastrzeżenie tajemnicy, o której mowa w ust. 1 nie dotyczy informacji, których ujawnienie jest wymagane przepisami obowiązującego prawa, w tym między innymi orzeczeniami sądu lub organu władzy publicznej.</w:t>
      </w:r>
    </w:p>
    <w:p w14:paraId="20608CE9" w14:textId="77777777" w:rsidR="003C112C" w:rsidRPr="003C112C" w:rsidRDefault="003C112C" w:rsidP="003C112C">
      <w:pPr>
        <w:numPr>
          <w:ilvl w:val="0"/>
          <w:numId w:val="22"/>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lastRenderedPageBreak/>
        <w:t>Projektant zapewni bezpieczne przechowywanie kopii wszystkich materiałów i dokumentów oraz przekazanie ich oryginałów Zamawiającemu niezwłocznie po zakończeniu trwania Umowy.</w:t>
      </w:r>
    </w:p>
    <w:p w14:paraId="330A9D0A" w14:textId="77777777" w:rsidR="003C112C" w:rsidRDefault="003C112C" w:rsidP="003C112C">
      <w:pPr>
        <w:numPr>
          <w:ilvl w:val="0"/>
          <w:numId w:val="22"/>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Informacje niestanowiące informacji wrażliwych w rozumieniu niniejszej Umowy mogą być ujawniane publicznie jedynie za wyrażoną wprost zgodą Zamawiającego i w sposób określony przez Zamawiającego.</w:t>
      </w:r>
    </w:p>
    <w:p w14:paraId="59764BA1" w14:textId="77777777" w:rsidR="003C112C" w:rsidRPr="003C112C" w:rsidRDefault="003C112C" w:rsidP="003C112C">
      <w:pPr>
        <w:spacing w:after="200" w:line="276" w:lineRule="auto"/>
        <w:ind w:left="720"/>
        <w:contextualSpacing/>
        <w:jc w:val="both"/>
        <w:rPr>
          <w:rFonts w:asciiTheme="minorHAnsi" w:eastAsiaTheme="minorHAnsi" w:hAnsiTheme="minorHAnsi" w:cstheme="minorBidi"/>
          <w:sz w:val="22"/>
          <w:szCs w:val="22"/>
          <w:lang w:eastAsia="en-US"/>
        </w:rPr>
      </w:pPr>
    </w:p>
    <w:p w14:paraId="39374CAB" w14:textId="77777777" w:rsidR="003C112C" w:rsidRPr="003C112C" w:rsidRDefault="003C112C" w:rsidP="003C112C">
      <w:pPr>
        <w:spacing w:after="200" w:line="276" w:lineRule="auto"/>
        <w:jc w:val="center"/>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 10</w:t>
      </w:r>
    </w:p>
    <w:p w14:paraId="19851344" w14:textId="77777777" w:rsidR="003C112C" w:rsidRPr="003C112C" w:rsidRDefault="003C112C" w:rsidP="003C112C">
      <w:pPr>
        <w:spacing w:after="200" w:line="276" w:lineRule="auto"/>
        <w:jc w:val="center"/>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Osoby do kontaktu</w:t>
      </w:r>
    </w:p>
    <w:p w14:paraId="2140D4B2" w14:textId="77777777" w:rsidR="003C112C" w:rsidRPr="003C112C" w:rsidRDefault="003C112C" w:rsidP="003C112C">
      <w:pPr>
        <w:numPr>
          <w:ilvl w:val="0"/>
          <w:numId w:val="24"/>
        </w:numPr>
        <w:spacing w:after="200" w:line="276" w:lineRule="auto"/>
        <w:contextualSpacing/>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Do bieżącej współpracy w sprawach związanych z wykonywaniem Umowy upoważnieni są:</w:t>
      </w:r>
    </w:p>
    <w:p w14:paraId="4F2C84F5" w14:textId="77777777" w:rsidR="003C112C" w:rsidRPr="003C112C" w:rsidRDefault="003C112C" w:rsidP="003C112C">
      <w:pPr>
        <w:numPr>
          <w:ilvl w:val="0"/>
          <w:numId w:val="25"/>
        </w:numPr>
        <w:spacing w:after="200" w:line="276" w:lineRule="auto"/>
        <w:contextualSpacing/>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ze strony Zamawiającego:</w:t>
      </w:r>
    </w:p>
    <w:p w14:paraId="79F5921A" w14:textId="77777777" w:rsidR="003C112C" w:rsidRPr="003C112C" w:rsidRDefault="003C112C" w:rsidP="003C112C">
      <w:pPr>
        <w:numPr>
          <w:ilvl w:val="0"/>
          <w:numId w:val="34"/>
        </w:numPr>
        <w:spacing w:after="200" w:line="276" w:lineRule="auto"/>
        <w:contextualSpacing/>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 xml:space="preserve">Karolina Świeczak e-mail: </w:t>
      </w:r>
      <w:hyperlink r:id="rId10" w:history="1">
        <w:r w:rsidRPr="003C112C">
          <w:rPr>
            <w:rFonts w:asciiTheme="minorHAnsi" w:eastAsiaTheme="minorHAnsi" w:hAnsiTheme="minorHAnsi" w:cstheme="minorBidi"/>
            <w:color w:val="0000FF" w:themeColor="hyperlink"/>
            <w:sz w:val="22"/>
            <w:szCs w:val="22"/>
            <w:u w:val="single"/>
            <w:lang w:eastAsia="en-US"/>
          </w:rPr>
          <w:t>k.swieczak@powiatleczynski.pl</w:t>
        </w:r>
      </w:hyperlink>
      <w:r w:rsidRPr="003C112C">
        <w:rPr>
          <w:rFonts w:asciiTheme="minorHAnsi" w:eastAsiaTheme="minorHAnsi" w:hAnsiTheme="minorHAnsi" w:cstheme="minorBidi"/>
          <w:sz w:val="22"/>
          <w:szCs w:val="22"/>
          <w:lang w:eastAsia="en-US"/>
        </w:rPr>
        <w:t xml:space="preserve"> tel. 81 531 52 06</w:t>
      </w:r>
    </w:p>
    <w:p w14:paraId="5CF2ED40" w14:textId="77777777" w:rsidR="003C112C" w:rsidRPr="003C112C" w:rsidRDefault="003C112C" w:rsidP="003C112C">
      <w:pPr>
        <w:numPr>
          <w:ilvl w:val="0"/>
          <w:numId w:val="34"/>
        </w:numPr>
        <w:spacing w:after="200" w:line="276" w:lineRule="auto"/>
        <w:contextualSpacing/>
        <w:rPr>
          <w:rFonts w:asciiTheme="minorHAnsi" w:eastAsiaTheme="minorHAnsi" w:hAnsiTheme="minorHAnsi" w:cstheme="minorBidi"/>
          <w:sz w:val="22"/>
          <w:szCs w:val="22"/>
          <w:lang w:val="en-US" w:eastAsia="en-US"/>
        </w:rPr>
      </w:pPr>
      <w:r w:rsidRPr="003C112C">
        <w:rPr>
          <w:rFonts w:asciiTheme="minorHAnsi" w:eastAsiaTheme="minorHAnsi" w:hAnsiTheme="minorHAnsi" w:cstheme="minorBidi"/>
          <w:sz w:val="22"/>
          <w:szCs w:val="22"/>
          <w:lang w:val="en-US" w:eastAsia="en-US"/>
        </w:rPr>
        <w:t xml:space="preserve">Joanna </w:t>
      </w:r>
      <w:proofErr w:type="spellStart"/>
      <w:r w:rsidRPr="003C112C">
        <w:rPr>
          <w:rFonts w:asciiTheme="minorHAnsi" w:eastAsiaTheme="minorHAnsi" w:hAnsiTheme="minorHAnsi" w:cstheme="minorBidi"/>
          <w:sz w:val="22"/>
          <w:szCs w:val="22"/>
          <w:lang w:val="en-US" w:eastAsia="en-US"/>
        </w:rPr>
        <w:t>Puła</w:t>
      </w:r>
      <w:proofErr w:type="spellEnd"/>
      <w:r w:rsidRPr="003C112C">
        <w:rPr>
          <w:rFonts w:asciiTheme="minorHAnsi" w:eastAsiaTheme="minorHAnsi" w:hAnsiTheme="minorHAnsi" w:cstheme="minorBidi"/>
          <w:sz w:val="22"/>
          <w:szCs w:val="22"/>
          <w:lang w:val="en-US" w:eastAsia="en-US"/>
        </w:rPr>
        <w:t xml:space="preserve"> e-mail: </w:t>
      </w:r>
      <w:r w:rsidR="00795136">
        <w:fldChar w:fldCharType="begin"/>
      </w:r>
      <w:r w:rsidR="00795136" w:rsidRPr="001F6C8C">
        <w:rPr>
          <w:lang w:val="en-US"/>
        </w:rPr>
        <w:instrText xml:space="preserve"> HYPERLINK "mailto:j.pula@powiatleczynski.pl" </w:instrText>
      </w:r>
      <w:r w:rsidR="00795136">
        <w:fldChar w:fldCharType="separate"/>
      </w:r>
      <w:r w:rsidRPr="003C112C">
        <w:rPr>
          <w:rFonts w:asciiTheme="minorHAnsi" w:eastAsiaTheme="minorHAnsi" w:hAnsiTheme="minorHAnsi" w:cstheme="minorBidi"/>
          <w:color w:val="0000FF" w:themeColor="hyperlink"/>
          <w:sz w:val="22"/>
          <w:szCs w:val="22"/>
          <w:u w:val="single"/>
          <w:lang w:val="en-US" w:eastAsia="en-US"/>
        </w:rPr>
        <w:t>j.pula@powiatleczynski.pl</w:t>
      </w:r>
      <w:r w:rsidR="00795136">
        <w:rPr>
          <w:rFonts w:asciiTheme="minorHAnsi" w:eastAsiaTheme="minorHAnsi" w:hAnsiTheme="minorHAnsi" w:cstheme="minorBidi"/>
          <w:color w:val="0000FF" w:themeColor="hyperlink"/>
          <w:sz w:val="22"/>
          <w:szCs w:val="22"/>
          <w:u w:val="single"/>
          <w:lang w:val="en-US" w:eastAsia="en-US"/>
        </w:rPr>
        <w:fldChar w:fldCharType="end"/>
      </w:r>
      <w:r w:rsidRPr="003C112C">
        <w:rPr>
          <w:rFonts w:asciiTheme="minorHAnsi" w:eastAsiaTheme="minorHAnsi" w:hAnsiTheme="minorHAnsi" w:cstheme="minorBidi"/>
          <w:sz w:val="22"/>
          <w:szCs w:val="22"/>
          <w:lang w:val="en-US" w:eastAsia="en-US"/>
        </w:rPr>
        <w:t xml:space="preserve"> tel. 81 531 52 05</w:t>
      </w:r>
    </w:p>
    <w:p w14:paraId="6E848930" w14:textId="77777777" w:rsidR="003C112C" w:rsidRPr="003C112C" w:rsidRDefault="003C112C" w:rsidP="003C112C">
      <w:pPr>
        <w:numPr>
          <w:ilvl w:val="0"/>
          <w:numId w:val="25"/>
        </w:numPr>
        <w:spacing w:after="200" w:line="276" w:lineRule="auto"/>
        <w:contextualSpacing/>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ze strony Projektanta: ………… e-mail: …………… tel. …………….</w:t>
      </w:r>
    </w:p>
    <w:p w14:paraId="6D8FE794" w14:textId="77777777" w:rsidR="003C112C" w:rsidRDefault="003C112C" w:rsidP="003C112C">
      <w:pPr>
        <w:numPr>
          <w:ilvl w:val="0"/>
          <w:numId w:val="24"/>
        </w:numPr>
        <w:spacing w:after="200" w:line="276" w:lineRule="auto"/>
        <w:contextualSpacing/>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Zmiana osób wskazanych w ust. 1 następuje poprzez pisemne powiadomienie drugiej Strony, nie później niż 3 dni po dokonaniu zmiany i nie stanowi zmiany treści Umowy.</w:t>
      </w:r>
    </w:p>
    <w:p w14:paraId="35C144BF" w14:textId="77777777" w:rsidR="003C112C" w:rsidRPr="003C112C" w:rsidRDefault="003C112C" w:rsidP="003C112C">
      <w:pPr>
        <w:spacing w:after="200" w:line="276" w:lineRule="auto"/>
        <w:ind w:left="720"/>
        <w:contextualSpacing/>
        <w:rPr>
          <w:rFonts w:asciiTheme="minorHAnsi" w:eastAsiaTheme="minorHAnsi" w:hAnsiTheme="minorHAnsi" w:cstheme="minorBidi"/>
          <w:sz w:val="22"/>
          <w:szCs w:val="22"/>
          <w:lang w:eastAsia="en-US"/>
        </w:rPr>
      </w:pPr>
    </w:p>
    <w:p w14:paraId="44B3FD3F" w14:textId="77777777" w:rsidR="003C112C" w:rsidRPr="003C112C" w:rsidRDefault="003C112C" w:rsidP="003C112C">
      <w:pPr>
        <w:spacing w:after="200" w:line="276" w:lineRule="auto"/>
        <w:jc w:val="center"/>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 11</w:t>
      </w:r>
    </w:p>
    <w:p w14:paraId="480723B1" w14:textId="77777777" w:rsidR="003C112C" w:rsidRPr="003C112C" w:rsidRDefault="003C112C" w:rsidP="003C112C">
      <w:pPr>
        <w:spacing w:after="200" w:line="276" w:lineRule="auto"/>
        <w:jc w:val="center"/>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Cesja wierzytelności</w:t>
      </w:r>
    </w:p>
    <w:p w14:paraId="54F113EB" w14:textId="77777777" w:rsidR="003C112C" w:rsidRDefault="003C112C" w:rsidP="003C112C">
      <w:pPr>
        <w:spacing w:after="200" w:line="276" w:lineRule="auto"/>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Projektant nie może bez pisemnej zgody Zamawiającego przenieść wierzytelności wynikającej z Umowy na osobę trzecią.</w:t>
      </w:r>
    </w:p>
    <w:p w14:paraId="527714CC" w14:textId="77777777" w:rsidR="003C112C" w:rsidRPr="003C112C" w:rsidRDefault="003C112C" w:rsidP="003C112C">
      <w:pPr>
        <w:spacing w:after="200" w:line="276" w:lineRule="auto"/>
        <w:jc w:val="both"/>
        <w:rPr>
          <w:rFonts w:asciiTheme="minorHAnsi" w:eastAsiaTheme="minorHAnsi" w:hAnsiTheme="minorHAnsi" w:cstheme="minorBidi"/>
          <w:sz w:val="22"/>
          <w:szCs w:val="22"/>
          <w:lang w:eastAsia="en-US"/>
        </w:rPr>
      </w:pPr>
    </w:p>
    <w:p w14:paraId="3F95F750" w14:textId="77777777" w:rsidR="003C112C" w:rsidRPr="003C112C" w:rsidRDefault="003C112C" w:rsidP="003C112C">
      <w:pPr>
        <w:spacing w:after="200" w:line="276" w:lineRule="auto"/>
        <w:jc w:val="center"/>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 12</w:t>
      </w:r>
    </w:p>
    <w:p w14:paraId="773D82D7" w14:textId="77777777" w:rsidR="003C112C" w:rsidRPr="003C112C" w:rsidRDefault="003C112C" w:rsidP="003C112C">
      <w:pPr>
        <w:spacing w:after="200" w:line="276" w:lineRule="auto"/>
        <w:jc w:val="center"/>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Klauzula antykorupcyjna</w:t>
      </w:r>
    </w:p>
    <w:p w14:paraId="0DD15696" w14:textId="77777777" w:rsidR="003C112C" w:rsidRPr="003C112C" w:rsidRDefault="003C112C" w:rsidP="003C112C">
      <w:pPr>
        <w:numPr>
          <w:ilvl w:val="0"/>
          <w:numId w:val="26"/>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32F3824C" w14:textId="77777777" w:rsidR="003C112C" w:rsidRPr="003C112C" w:rsidRDefault="003C112C" w:rsidP="003C112C">
      <w:pPr>
        <w:numPr>
          <w:ilvl w:val="0"/>
          <w:numId w:val="26"/>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42DA743A" w14:textId="77777777" w:rsidR="003C112C" w:rsidRPr="003C112C" w:rsidRDefault="003C112C" w:rsidP="003C112C">
      <w:pPr>
        <w:numPr>
          <w:ilvl w:val="0"/>
          <w:numId w:val="26"/>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Wykonawca i, jeśli dotyczy, jego podwykonawcy i partnerzy realizujący wspólne przedsięwzięcia, zobowiązują się podczas swojego uczestnictwa w procedurze i podczas realizacji zamówienia do przestrzegania następujących zasad stanowiących, że:</w:t>
      </w:r>
    </w:p>
    <w:p w14:paraId="51A9AE02" w14:textId="77777777" w:rsidR="003C112C" w:rsidRPr="003C112C" w:rsidRDefault="003C112C" w:rsidP="003C112C">
      <w:pPr>
        <w:numPr>
          <w:ilvl w:val="0"/>
          <w:numId w:val="27"/>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lastRenderedPageBreak/>
        <w:t>nie zapłacili i nie będą oferować ani płacić łapówek, upominków, gratyfikacji lub prowizji w celu otrzymania lub zachowania zlecenia;</w:t>
      </w:r>
    </w:p>
    <w:p w14:paraId="758573DE" w14:textId="77777777" w:rsidR="003C112C" w:rsidRPr="003C112C" w:rsidRDefault="003C112C" w:rsidP="003C112C">
      <w:pPr>
        <w:numPr>
          <w:ilvl w:val="0"/>
          <w:numId w:val="27"/>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nie byli i nie będą w zmowie z innymi Wykonawcami, aby w jakikolwiek sposób sfałszować lub wpłynąć na proces wyboru Wykonawcy;</w:t>
      </w:r>
    </w:p>
    <w:p w14:paraId="1BBAF021" w14:textId="77777777" w:rsidR="003C112C" w:rsidRPr="003C112C" w:rsidRDefault="003C112C" w:rsidP="003C112C">
      <w:pPr>
        <w:numPr>
          <w:ilvl w:val="0"/>
          <w:numId w:val="27"/>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6D9AEBCA" w14:textId="77777777" w:rsidR="003C112C" w:rsidRPr="003C112C" w:rsidRDefault="003C112C" w:rsidP="003C112C">
      <w:pPr>
        <w:numPr>
          <w:ilvl w:val="0"/>
          <w:numId w:val="27"/>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Jeżeli Wykonawca przed otrzymaniem zamówienia lub w trakcie realizacji umowy dopuścił się naruszenia zasad dotyczących klauzuli antykorupcyjnej, Zamawiający ma prawo do wykluczenia Wykonawcy z procedury wyboru.</w:t>
      </w:r>
    </w:p>
    <w:p w14:paraId="6B54A15C" w14:textId="77777777" w:rsidR="003C112C" w:rsidRPr="003C112C" w:rsidRDefault="003C112C" w:rsidP="003C112C">
      <w:pPr>
        <w:numPr>
          <w:ilvl w:val="0"/>
          <w:numId w:val="27"/>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Wykonawca akceptuje, że naruszenie klauzuli antykorupcyjnej może spowodować unieważnienie procedury lub przedterminowe wypowiedzenie umowy przez Zamawiającego.</w:t>
      </w:r>
    </w:p>
    <w:p w14:paraId="28BF45BA" w14:textId="77777777" w:rsidR="003C112C" w:rsidRPr="003C112C" w:rsidRDefault="003C112C" w:rsidP="003C112C">
      <w:pPr>
        <w:numPr>
          <w:ilvl w:val="0"/>
          <w:numId w:val="27"/>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 xml:space="preserve">Zamawiający zastrzega sobie prawo do zgłaszania podejrzanych naruszeń lub </w:t>
      </w:r>
      <w:proofErr w:type="spellStart"/>
      <w:r w:rsidRPr="003C112C">
        <w:rPr>
          <w:rFonts w:asciiTheme="minorHAnsi" w:eastAsiaTheme="minorHAnsi" w:hAnsiTheme="minorHAnsi" w:cstheme="minorBidi"/>
          <w:sz w:val="22"/>
          <w:szCs w:val="22"/>
          <w:lang w:eastAsia="en-US"/>
        </w:rPr>
        <w:t>antykonkurencyjnych</w:t>
      </w:r>
      <w:proofErr w:type="spellEnd"/>
      <w:r w:rsidRPr="003C112C">
        <w:rPr>
          <w:rFonts w:asciiTheme="minorHAnsi" w:eastAsiaTheme="minorHAnsi" w:hAnsiTheme="minorHAnsi" w:cstheme="minorBidi"/>
          <w:sz w:val="22"/>
          <w:szCs w:val="22"/>
          <w:lang w:eastAsia="en-US"/>
        </w:rPr>
        <w:t xml:space="preserve"> zachowań Wykonawcy właściwemu organowi regulacyjnemu oraz dostarczenia mu wszelkich istotnych informacji.</w:t>
      </w:r>
    </w:p>
    <w:p w14:paraId="4CE2BB6C" w14:textId="77777777" w:rsidR="003C112C" w:rsidRDefault="003C112C" w:rsidP="003C112C">
      <w:pPr>
        <w:numPr>
          <w:ilvl w:val="0"/>
          <w:numId w:val="27"/>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3D65C5E7" w14:textId="77777777" w:rsidR="003C112C" w:rsidRPr="003C112C" w:rsidRDefault="003C112C" w:rsidP="003C112C">
      <w:pPr>
        <w:spacing w:after="200" w:line="276" w:lineRule="auto"/>
        <w:ind w:left="1068"/>
        <w:contextualSpacing/>
        <w:jc w:val="both"/>
        <w:rPr>
          <w:rFonts w:asciiTheme="minorHAnsi" w:eastAsiaTheme="minorHAnsi" w:hAnsiTheme="minorHAnsi" w:cstheme="minorBidi"/>
          <w:sz w:val="22"/>
          <w:szCs w:val="22"/>
          <w:lang w:eastAsia="en-US"/>
        </w:rPr>
      </w:pPr>
    </w:p>
    <w:p w14:paraId="313D09AF" w14:textId="77777777" w:rsidR="003C112C" w:rsidRPr="003C112C" w:rsidRDefault="003C112C" w:rsidP="003C112C">
      <w:pPr>
        <w:spacing w:after="200" w:line="276" w:lineRule="auto"/>
        <w:jc w:val="center"/>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 13</w:t>
      </w:r>
    </w:p>
    <w:p w14:paraId="0DA94430" w14:textId="77777777" w:rsidR="003C112C" w:rsidRPr="003C112C" w:rsidRDefault="003C112C" w:rsidP="003C112C">
      <w:pPr>
        <w:spacing w:after="200" w:line="276" w:lineRule="auto"/>
        <w:jc w:val="center"/>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Klauzula RODO</w:t>
      </w:r>
    </w:p>
    <w:p w14:paraId="31A98F19" w14:textId="77777777" w:rsidR="003C112C" w:rsidRPr="003C112C" w:rsidRDefault="003C112C" w:rsidP="003C112C">
      <w:pPr>
        <w:spacing w:after="200" w:line="276" w:lineRule="auto"/>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0E38B9F" w14:textId="77777777" w:rsidR="003C112C" w:rsidRPr="003C112C" w:rsidRDefault="003C112C" w:rsidP="003C112C">
      <w:pPr>
        <w:numPr>
          <w:ilvl w:val="0"/>
          <w:numId w:val="28"/>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 xml:space="preserve">administratorem danych osobowych Wykonawcy oraz osób, których dane Wykonawca przekazał w niniejszym postępowaniu jest Starosta Łęczyński ul. Al. Jana Pawła II 95A, 21-010 Łęczna, tel. kontaktowy; (81) 5315200 ; </w:t>
      </w:r>
    </w:p>
    <w:p w14:paraId="44702EEC" w14:textId="77777777" w:rsidR="003C112C" w:rsidRPr="003C112C" w:rsidRDefault="003C112C" w:rsidP="003C112C">
      <w:pPr>
        <w:numPr>
          <w:ilvl w:val="0"/>
          <w:numId w:val="28"/>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 xml:space="preserve">administrator wyznaczył inspektora danych osobowych. Kontakt w sprawach danych osobowych można uzyskać poprzez adres e-mail: inspektor@powiatleczynski.pl </w:t>
      </w:r>
    </w:p>
    <w:p w14:paraId="1EC4FD9C" w14:textId="77777777" w:rsidR="003C112C" w:rsidRPr="003C112C" w:rsidRDefault="003C112C" w:rsidP="003C112C">
      <w:pPr>
        <w:numPr>
          <w:ilvl w:val="0"/>
          <w:numId w:val="28"/>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dane osobowe Wykonawcy przetwarzane będą na podstawie art. 6 ust. 1 lit. c RODO w celu związanym z postępowaniem o udzielenie zamówienia publicznego na zadanie pn.: Opracowanie programu funkcjonalno-użytkowego wraz ze zbiorczym zestawieniem kosztów dla zadania inwestycyjnego „Poprawa efektywności energetycznej w placówkach oświatowych Powiatu Łęczyńskiego”</w:t>
      </w:r>
    </w:p>
    <w:p w14:paraId="06421667" w14:textId="77777777" w:rsidR="003C112C" w:rsidRPr="003C112C" w:rsidRDefault="003C112C" w:rsidP="003C112C">
      <w:pPr>
        <w:numPr>
          <w:ilvl w:val="0"/>
          <w:numId w:val="28"/>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 xml:space="preserve">odbiorcami danych osobowych Wykonawcy będą osoby lub podmioty, którym udostępniona zostanie dokumentacja postępowania w oparciu o art. 18 oraz art. 74 ust. 1 ustawy z dnia 11 </w:t>
      </w:r>
      <w:r w:rsidRPr="003C112C">
        <w:rPr>
          <w:rFonts w:asciiTheme="minorHAnsi" w:eastAsiaTheme="minorHAnsi" w:hAnsiTheme="minorHAnsi" w:cstheme="minorBidi"/>
          <w:sz w:val="22"/>
          <w:szCs w:val="22"/>
          <w:lang w:eastAsia="en-US"/>
        </w:rPr>
        <w:lastRenderedPageBreak/>
        <w:t xml:space="preserve">września 2019 r. – Prawo zamówień publicznych (Dz. U. z 2022 r. poz. 1710) dalej „ustawa </w:t>
      </w:r>
      <w:proofErr w:type="spellStart"/>
      <w:r w:rsidRPr="003C112C">
        <w:rPr>
          <w:rFonts w:asciiTheme="minorHAnsi" w:eastAsiaTheme="minorHAnsi" w:hAnsiTheme="minorHAnsi" w:cstheme="minorBidi"/>
          <w:sz w:val="22"/>
          <w:szCs w:val="22"/>
          <w:lang w:eastAsia="en-US"/>
        </w:rPr>
        <w:t>Pzp</w:t>
      </w:r>
      <w:proofErr w:type="spellEnd"/>
      <w:r w:rsidRPr="003C112C">
        <w:rPr>
          <w:rFonts w:asciiTheme="minorHAnsi" w:eastAsiaTheme="minorHAnsi" w:hAnsiTheme="minorHAnsi" w:cstheme="minorBidi"/>
          <w:sz w:val="22"/>
          <w:szCs w:val="22"/>
          <w:lang w:eastAsia="en-US"/>
        </w:rPr>
        <w:t xml:space="preserve">”;  </w:t>
      </w:r>
    </w:p>
    <w:p w14:paraId="306220E5" w14:textId="77777777" w:rsidR="003C112C" w:rsidRPr="003C112C" w:rsidRDefault="003C112C" w:rsidP="003C112C">
      <w:pPr>
        <w:numPr>
          <w:ilvl w:val="0"/>
          <w:numId w:val="28"/>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 xml:space="preserve">dane osobowe Wykonawcy będą przechowywane, zgodnie z art. 78 ust. 1 ustawy </w:t>
      </w:r>
      <w:proofErr w:type="spellStart"/>
      <w:r w:rsidRPr="003C112C">
        <w:rPr>
          <w:rFonts w:asciiTheme="minorHAnsi" w:eastAsiaTheme="minorHAnsi" w:hAnsiTheme="minorHAnsi" w:cstheme="minorBidi"/>
          <w:sz w:val="22"/>
          <w:szCs w:val="22"/>
          <w:lang w:eastAsia="en-US"/>
        </w:rPr>
        <w:t>Pzp</w:t>
      </w:r>
      <w:proofErr w:type="spellEnd"/>
      <w:r w:rsidRPr="003C112C">
        <w:rPr>
          <w:rFonts w:asciiTheme="minorHAnsi" w:eastAsiaTheme="minorHAnsi" w:hAnsiTheme="minorHAnsi" w:cstheme="minorBidi"/>
          <w:sz w:val="22"/>
          <w:szCs w:val="22"/>
          <w:lang w:eastAsia="en-US"/>
        </w:rPr>
        <w:t>, przez okres 4 lat od dnia zakończenia postępowania o udzielenie zamówienia, a jeżeli czas trwania umowy przekracza 4 lata, okres przechowywania obejmuje cały czas trwania umowy;</w:t>
      </w:r>
    </w:p>
    <w:p w14:paraId="3F94C2DD" w14:textId="77777777" w:rsidR="003C112C" w:rsidRPr="003C112C" w:rsidRDefault="003C112C" w:rsidP="003C112C">
      <w:pPr>
        <w:numPr>
          <w:ilvl w:val="0"/>
          <w:numId w:val="28"/>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 xml:space="preserve">obowiązek podania przez Wykonawcę danych osobowych bezpośrednio go dotyczących jest wymogiem ustawowym określonym w przepisach ustawy </w:t>
      </w:r>
      <w:proofErr w:type="spellStart"/>
      <w:r w:rsidRPr="003C112C">
        <w:rPr>
          <w:rFonts w:asciiTheme="minorHAnsi" w:eastAsiaTheme="minorHAnsi" w:hAnsiTheme="minorHAnsi" w:cstheme="minorBidi"/>
          <w:sz w:val="22"/>
          <w:szCs w:val="22"/>
          <w:lang w:eastAsia="en-US"/>
        </w:rPr>
        <w:t>Pzp</w:t>
      </w:r>
      <w:proofErr w:type="spellEnd"/>
      <w:r w:rsidRPr="003C112C">
        <w:rPr>
          <w:rFonts w:asciiTheme="minorHAnsi" w:eastAsiaTheme="minorHAnsi" w:hAnsiTheme="minorHAnsi" w:cstheme="minorBidi"/>
          <w:sz w:val="22"/>
          <w:szCs w:val="22"/>
          <w:lang w:eastAsia="en-US"/>
        </w:rPr>
        <w:t xml:space="preserve">, związanym z udziałem w postępowaniu o udzielenie zamówienia publicznego; konsekwencje niepodania określonych danych wynikają z ustawy </w:t>
      </w:r>
      <w:proofErr w:type="spellStart"/>
      <w:r w:rsidRPr="003C112C">
        <w:rPr>
          <w:rFonts w:asciiTheme="minorHAnsi" w:eastAsiaTheme="minorHAnsi" w:hAnsiTheme="minorHAnsi" w:cstheme="minorBidi"/>
          <w:sz w:val="22"/>
          <w:szCs w:val="22"/>
          <w:lang w:eastAsia="en-US"/>
        </w:rPr>
        <w:t>Pzp</w:t>
      </w:r>
      <w:proofErr w:type="spellEnd"/>
      <w:r w:rsidRPr="003C112C">
        <w:rPr>
          <w:rFonts w:asciiTheme="minorHAnsi" w:eastAsiaTheme="minorHAnsi" w:hAnsiTheme="minorHAnsi" w:cstheme="minorBidi"/>
          <w:sz w:val="22"/>
          <w:szCs w:val="22"/>
          <w:lang w:eastAsia="en-US"/>
        </w:rPr>
        <w:t xml:space="preserve">;  </w:t>
      </w:r>
    </w:p>
    <w:p w14:paraId="490471AD" w14:textId="77777777" w:rsidR="003C112C" w:rsidRPr="003C112C" w:rsidRDefault="003C112C" w:rsidP="003C112C">
      <w:pPr>
        <w:numPr>
          <w:ilvl w:val="0"/>
          <w:numId w:val="28"/>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w odniesieniu do danych osobowych Wykonawcy decyzje nie będą podejmowane w sposób zautomatyzowany, stosowanie do art. 22 RODO;</w:t>
      </w:r>
    </w:p>
    <w:p w14:paraId="4A89C813" w14:textId="77777777" w:rsidR="003C112C" w:rsidRPr="003C112C" w:rsidRDefault="003C112C" w:rsidP="003C112C">
      <w:pPr>
        <w:numPr>
          <w:ilvl w:val="0"/>
          <w:numId w:val="28"/>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Wykonawca posiada:</w:t>
      </w:r>
    </w:p>
    <w:p w14:paraId="22CD4CA8" w14:textId="77777777" w:rsidR="003C112C" w:rsidRPr="003C112C" w:rsidRDefault="003C112C" w:rsidP="003C112C">
      <w:pPr>
        <w:numPr>
          <w:ilvl w:val="0"/>
          <w:numId w:val="29"/>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na podstawie art. 15 RODO prawo dostępu do danych osobowych dotyczących Wykonawcy;</w:t>
      </w:r>
    </w:p>
    <w:p w14:paraId="39029502" w14:textId="77777777" w:rsidR="003C112C" w:rsidRPr="003C112C" w:rsidRDefault="003C112C" w:rsidP="003C112C">
      <w:pPr>
        <w:numPr>
          <w:ilvl w:val="0"/>
          <w:numId w:val="29"/>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3C112C">
        <w:rPr>
          <w:rFonts w:asciiTheme="minorHAnsi" w:eastAsiaTheme="minorHAnsi" w:hAnsiTheme="minorHAnsi" w:cstheme="minorBidi"/>
          <w:sz w:val="22"/>
          <w:szCs w:val="22"/>
          <w:lang w:eastAsia="en-US"/>
        </w:rPr>
        <w:t>Pzp</w:t>
      </w:r>
      <w:proofErr w:type="spellEnd"/>
      <w:r w:rsidRPr="003C112C">
        <w:rPr>
          <w:rFonts w:asciiTheme="minorHAnsi" w:eastAsiaTheme="minorHAnsi" w:hAnsiTheme="minorHAnsi" w:cstheme="minorBidi"/>
          <w:sz w:val="22"/>
          <w:szCs w:val="22"/>
          <w:lang w:eastAsia="en-US"/>
        </w:rPr>
        <w:t xml:space="preserve"> oraz nie narusza integralności protokołu oraz jego załączników;</w:t>
      </w:r>
    </w:p>
    <w:p w14:paraId="331B4E9C" w14:textId="77777777" w:rsidR="003C112C" w:rsidRPr="003C112C" w:rsidRDefault="003C112C" w:rsidP="003C112C">
      <w:pPr>
        <w:numPr>
          <w:ilvl w:val="0"/>
          <w:numId w:val="29"/>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na podstawie art. 18 RODO prawo żądania od administratora ograniczenia przetwarzania danych osobowych z zastrzeżeniem przypadków, o których mowa w art. 18 ust. 2 RODO;</w:t>
      </w:r>
    </w:p>
    <w:p w14:paraId="39A38B31" w14:textId="77777777" w:rsidR="003C112C" w:rsidRPr="003C112C" w:rsidRDefault="003C112C" w:rsidP="003C112C">
      <w:pPr>
        <w:numPr>
          <w:ilvl w:val="0"/>
          <w:numId w:val="29"/>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prawo do wniesienia skargi do Prezesa Urzędu Ochrony Danych Osobowych, gdy Wykonawca uzna, że przetwarzanie jego danych osobowych narusza przepisy RODO;</w:t>
      </w:r>
    </w:p>
    <w:p w14:paraId="521FAC71" w14:textId="77777777" w:rsidR="003C112C" w:rsidRPr="003C112C" w:rsidRDefault="003C112C" w:rsidP="003C112C">
      <w:pPr>
        <w:numPr>
          <w:ilvl w:val="0"/>
          <w:numId w:val="28"/>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Wykonawcy nie przysługuje:</w:t>
      </w:r>
    </w:p>
    <w:p w14:paraId="24275C7F" w14:textId="77777777" w:rsidR="003C112C" w:rsidRPr="003C112C" w:rsidRDefault="003C112C" w:rsidP="003C112C">
      <w:pPr>
        <w:numPr>
          <w:ilvl w:val="0"/>
          <w:numId w:val="30"/>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w związku z art. 17 ust. 3 lit. b, d lub e RODO prawo do usunięcia danych osobowych;</w:t>
      </w:r>
    </w:p>
    <w:p w14:paraId="151427C4" w14:textId="77777777" w:rsidR="003C112C" w:rsidRPr="003C112C" w:rsidRDefault="003C112C" w:rsidP="003C112C">
      <w:pPr>
        <w:numPr>
          <w:ilvl w:val="0"/>
          <w:numId w:val="30"/>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prawo do przenoszenia danych osobowych, o którym mowa w art. 20 RODO;</w:t>
      </w:r>
    </w:p>
    <w:p w14:paraId="41464373" w14:textId="77777777" w:rsidR="003C112C" w:rsidRPr="003C112C" w:rsidRDefault="003C112C" w:rsidP="003C112C">
      <w:pPr>
        <w:numPr>
          <w:ilvl w:val="0"/>
          <w:numId w:val="30"/>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 xml:space="preserve">na podstawie art. 21 RODO prawo sprzeciwu, wobec przetwarzania danych osobowych, gdyż podstawą prawną przetwarzania danych osobowych Wykonawcy jest art. 6 ust. 1 lit. c RODO. </w:t>
      </w:r>
    </w:p>
    <w:p w14:paraId="3F9663ED" w14:textId="77777777" w:rsidR="003C112C" w:rsidRPr="003C112C" w:rsidRDefault="003C112C" w:rsidP="003C112C">
      <w:pPr>
        <w:spacing w:after="200" w:line="276" w:lineRule="auto"/>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7844A13" w14:textId="77777777" w:rsidR="003C112C" w:rsidRPr="003C112C" w:rsidRDefault="003C112C" w:rsidP="003C112C">
      <w:pPr>
        <w:spacing w:after="200" w:line="276" w:lineRule="auto"/>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91A7F9C" w14:textId="77777777" w:rsidR="003C112C" w:rsidRDefault="003C112C" w:rsidP="003C112C">
      <w:pPr>
        <w:spacing w:after="200" w:line="276" w:lineRule="auto"/>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Wystąpienie z żądaniem, o którym mowa w art. 18 ust. 1 rozporządzenia 2016/679, nie ogranicza przetwarzania danych osobowych do czasu zakończenia postępowania o udzielenie zamówienia publicznego lub konkursu.</w:t>
      </w:r>
    </w:p>
    <w:p w14:paraId="04660910" w14:textId="77777777" w:rsidR="003C112C" w:rsidRPr="003C112C" w:rsidRDefault="003C112C" w:rsidP="003C112C">
      <w:pPr>
        <w:spacing w:after="200" w:line="276" w:lineRule="auto"/>
        <w:jc w:val="both"/>
        <w:rPr>
          <w:rFonts w:asciiTheme="minorHAnsi" w:eastAsiaTheme="minorHAnsi" w:hAnsiTheme="minorHAnsi" w:cstheme="minorBidi"/>
          <w:sz w:val="22"/>
          <w:szCs w:val="22"/>
          <w:highlight w:val="yellow"/>
          <w:lang w:eastAsia="en-US"/>
        </w:rPr>
      </w:pPr>
    </w:p>
    <w:p w14:paraId="089E732B" w14:textId="77777777" w:rsidR="003C112C" w:rsidRPr="003C112C" w:rsidRDefault="003C112C" w:rsidP="003C112C">
      <w:pPr>
        <w:spacing w:after="200" w:line="276" w:lineRule="auto"/>
        <w:jc w:val="center"/>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lastRenderedPageBreak/>
        <w:t>§ 14</w:t>
      </w:r>
    </w:p>
    <w:p w14:paraId="41B4F6E3" w14:textId="77777777" w:rsidR="003C112C" w:rsidRPr="003C112C" w:rsidRDefault="003C112C" w:rsidP="003C112C">
      <w:pPr>
        <w:spacing w:after="200" w:line="276" w:lineRule="auto"/>
        <w:jc w:val="center"/>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Postanowienia końcowe</w:t>
      </w:r>
    </w:p>
    <w:p w14:paraId="56703A21" w14:textId="77777777" w:rsidR="003C112C" w:rsidRPr="003C112C" w:rsidRDefault="003C112C" w:rsidP="003C112C">
      <w:pPr>
        <w:numPr>
          <w:ilvl w:val="0"/>
          <w:numId w:val="31"/>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Wszelkie zmiany niniejszej Umowy wymagają formy pisemnej, w postaci Aneksu do Umowy, pod rygorem nieważności, chyba że Umowa przewiduje inaczej.</w:t>
      </w:r>
    </w:p>
    <w:p w14:paraId="2A72F1C3" w14:textId="77777777" w:rsidR="003C112C" w:rsidRPr="003C112C" w:rsidRDefault="003C112C" w:rsidP="003C112C">
      <w:pPr>
        <w:numPr>
          <w:ilvl w:val="0"/>
          <w:numId w:val="31"/>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Strony ustalają następujące adresy do doręczeń:</w:t>
      </w:r>
    </w:p>
    <w:p w14:paraId="16B17D4A" w14:textId="77777777" w:rsidR="003C112C" w:rsidRPr="003C112C" w:rsidRDefault="003C112C" w:rsidP="003C112C">
      <w:pPr>
        <w:numPr>
          <w:ilvl w:val="0"/>
          <w:numId w:val="32"/>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 xml:space="preserve">Zamawiający: Starostwo Powiatowe w Łęcznej al. Jana Pawła II 95a 21-010 Łęczna, </w:t>
      </w:r>
      <w:r w:rsidRPr="003C112C">
        <w:rPr>
          <w:rFonts w:asciiTheme="minorHAnsi" w:eastAsiaTheme="minorHAnsi" w:hAnsiTheme="minorHAnsi" w:cstheme="minorBidi"/>
          <w:sz w:val="22"/>
          <w:szCs w:val="22"/>
          <w:lang w:val="en-US" w:eastAsia="en-US"/>
        </w:rPr>
        <w:t xml:space="preserve">e-mail: </w:t>
      </w:r>
      <w:hyperlink r:id="rId11" w:history="1">
        <w:r w:rsidRPr="003C112C">
          <w:rPr>
            <w:rFonts w:asciiTheme="minorHAnsi" w:eastAsiaTheme="minorHAnsi" w:hAnsiTheme="minorHAnsi" w:cstheme="minorBidi"/>
            <w:color w:val="0000FF" w:themeColor="hyperlink"/>
            <w:sz w:val="22"/>
            <w:szCs w:val="22"/>
            <w:u w:val="single"/>
            <w:lang w:val="en-US" w:eastAsia="en-US"/>
          </w:rPr>
          <w:t>poczta@powiatleczynski.pl</w:t>
        </w:r>
      </w:hyperlink>
      <w:r w:rsidRPr="003C112C">
        <w:rPr>
          <w:rFonts w:asciiTheme="minorHAnsi" w:eastAsiaTheme="minorHAnsi" w:hAnsiTheme="minorHAnsi" w:cstheme="minorBidi"/>
          <w:sz w:val="22"/>
          <w:szCs w:val="22"/>
          <w:lang w:val="en-US" w:eastAsia="en-US"/>
        </w:rPr>
        <w:t xml:space="preserve"> , tel. 81 53 15 200</w:t>
      </w:r>
    </w:p>
    <w:p w14:paraId="3220433F" w14:textId="77777777" w:rsidR="003C112C" w:rsidRPr="003C112C" w:rsidRDefault="003C112C" w:rsidP="003C112C">
      <w:pPr>
        <w:numPr>
          <w:ilvl w:val="0"/>
          <w:numId w:val="32"/>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Wykonawca: ………………, e-mail: …………….. tel. …………………..</w:t>
      </w:r>
    </w:p>
    <w:p w14:paraId="1AC086AE" w14:textId="77777777" w:rsidR="003C112C" w:rsidRPr="003C112C" w:rsidRDefault="003C112C" w:rsidP="003C112C">
      <w:pPr>
        <w:numPr>
          <w:ilvl w:val="0"/>
          <w:numId w:val="31"/>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W okresie trwania Umowy, a następnie w ciągu 5 lat po jej ukończeniu, po otrzymaniu zawiadomienia z wyprzedzeniem 7-dniowym, Wykonawca zobowiązuje się zapewnić Zamawiającemu lub upoważnionemu przez niego przedstawicielowi nieograniczony dostęp do wszelkich danych i dokumentów potrzebnych do kontroli realizacji Umowy.</w:t>
      </w:r>
    </w:p>
    <w:p w14:paraId="66FB7CED" w14:textId="77777777" w:rsidR="003C112C" w:rsidRPr="003C112C" w:rsidRDefault="003C112C" w:rsidP="003C112C">
      <w:pPr>
        <w:numPr>
          <w:ilvl w:val="0"/>
          <w:numId w:val="31"/>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Wszelkie spory mogące wyniknąć w związku z realizacją niniejszej Umowy będą rozstrzygane przez sąd powszechny właściwy dla siedziby Zamawiającego.</w:t>
      </w:r>
    </w:p>
    <w:p w14:paraId="58F48762" w14:textId="77777777" w:rsidR="003C112C" w:rsidRDefault="003C112C" w:rsidP="003C112C">
      <w:pPr>
        <w:numPr>
          <w:ilvl w:val="0"/>
          <w:numId w:val="31"/>
        </w:numPr>
        <w:spacing w:after="200" w:line="276" w:lineRule="auto"/>
        <w:contextualSpacing/>
        <w:jc w:val="both"/>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Umowę niniejszą sporządzono w trzech jednobrzmiących egzemplarzach, dwa egzemplarze dla Zamawiającego i jeden dla Wykonawcy.</w:t>
      </w:r>
    </w:p>
    <w:p w14:paraId="2E4F5D76" w14:textId="77777777" w:rsidR="003C112C" w:rsidRDefault="003C112C" w:rsidP="003C112C">
      <w:pPr>
        <w:spacing w:after="200" w:line="276" w:lineRule="auto"/>
        <w:ind w:left="720"/>
        <w:contextualSpacing/>
        <w:jc w:val="both"/>
        <w:rPr>
          <w:rFonts w:asciiTheme="minorHAnsi" w:eastAsiaTheme="minorHAnsi" w:hAnsiTheme="minorHAnsi" w:cstheme="minorBidi"/>
          <w:sz w:val="22"/>
          <w:szCs w:val="22"/>
          <w:lang w:eastAsia="en-US"/>
        </w:rPr>
      </w:pPr>
    </w:p>
    <w:p w14:paraId="0DAA2699" w14:textId="77777777" w:rsidR="003C112C" w:rsidRDefault="003C112C" w:rsidP="003C112C">
      <w:pPr>
        <w:spacing w:after="200" w:line="276" w:lineRule="auto"/>
        <w:ind w:left="720"/>
        <w:contextualSpacing/>
        <w:jc w:val="both"/>
        <w:rPr>
          <w:rFonts w:asciiTheme="minorHAnsi" w:eastAsiaTheme="minorHAnsi" w:hAnsiTheme="minorHAnsi" w:cstheme="minorBidi"/>
          <w:sz w:val="22"/>
          <w:szCs w:val="22"/>
          <w:lang w:eastAsia="en-US"/>
        </w:rPr>
      </w:pPr>
    </w:p>
    <w:p w14:paraId="539764CB" w14:textId="77777777" w:rsidR="003C112C" w:rsidRPr="003C112C" w:rsidRDefault="003C112C" w:rsidP="003C112C">
      <w:pPr>
        <w:spacing w:after="200" w:line="276" w:lineRule="auto"/>
        <w:ind w:left="720"/>
        <w:contextualSpacing/>
        <w:jc w:val="both"/>
        <w:rPr>
          <w:rFonts w:asciiTheme="minorHAnsi" w:eastAsiaTheme="minorHAnsi" w:hAnsiTheme="minorHAnsi" w:cstheme="minorBidi"/>
          <w:sz w:val="22"/>
          <w:szCs w:val="22"/>
          <w:lang w:eastAsia="en-US"/>
        </w:rPr>
      </w:pPr>
    </w:p>
    <w:p w14:paraId="26ADECFA" w14:textId="77777777" w:rsidR="003C112C" w:rsidRPr="003C112C" w:rsidRDefault="003C112C" w:rsidP="003C112C">
      <w:pPr>
        <w:spacing w:after="200" w:line="276" w:lineRule="auto"/>
        <w:jc w:val="center"/>
        <w:rPr>
          <w:rFonts w:asciiTheme="minorHAnsi" w:eastAsiaTheme="minorHAnsi" w:hAnsiTheme="minorHAnsi" w:cstheme="minorBidi"/>
          <w:sz w:val="22"/>
          <w:szCs w:val="22"/>
          <w:lang w:eastAsia="en-US"/>
        </w:rPr>
      </w:pPr>
      <w:r w:rsidRPr="003C112C">
        <w:rPr>
          <w:rFonts w:asciiTheme="minorHAnsi" w:eastAsiaTheme="minorHAnsi" w:hAnsiTheme="minorHAnsi" w:cstheme="minorBidi"/>
          <w:sz w:val="22"/>
          <w:szCs w:val="22"/>
          <w:lang w:eastAsia="en-US"/>
        </w:rPr>
        <w:t xml:space="preserve">PROJEKTANT: </w:t>
      </w:r>
      <w:r w:rsidRPr="003C112C">
        <w:rPr>
          <w:rFonts w:asciiTheme="minorHAnsi" w:eastAsiaTheme="minorHAnsi" w:hAnsiTheme="minorHAnsi" w:cstheme="minorBidi"/>
          <w:sz w:val="22"/>
          <w:szCs w:val="22"/>
          <w:lang w:eastAsia="en-US"/>
        </w:rPr>
        <w:tab/>
      </w:r>
      <w:r w:rsidRPr="003C112C">
        <w:rPr>
          <w:rFonts w:asciiTheme="minorHAnsi" w:eastAsiaTheme="minorHAnsi" w:hAnsiTheme="minorHAnsi" w:cstheme="minorBidi"/>
          <w:sz w:val="22"/>
          <w:szCs w:val="22"/>
          <w:lang w:eastAsia="en-US"/>
        </w:rPr>
        <w:tab/>
      </w:r>
      <w:r w:rsidRPr="003C112C">
        <w:rPr>
          <w:rFonts w:asciiTheme="minorHAnsi" w:eastAsiaTheme="minorHAnsi" w:hAnsiTheme="minorHAnsi" w:cstheme="minorBidi"/>
          <w:sz w:val="22"/>
          <w:szCs w:val="22"/>
          <w:lang w:eastAsia="en-US"/>
        </w:rPr>
        <w:tab/>
      </w:r>
      <w:r w:rsidRPr="003C112C">
        <w:rPr>
          <w:rFonts w:asciiTheme="minorHAnsi" w:eastAsiaTheme="minorHAnsi" w:hAnsiTheme="minorHAnsi" w:cstheme="minorBidi"/>
          <w:sz w:val="22"/>
          <w:szCs w:val="22"/>
          <w:lang w:eastAsia="en-US"/>
        </w:rPr>
        <w:tab/>
      </w:r>
      <w:r w:rsidRPr="003C112C">
        <w:rPr>
          <w:rFonts w:asciiTheme="minorHAnsi" w:eastAsiaTheme="minorHAnsi" w:hAnsiTheme="minorHAnsi" w:cstheme="minorBidi"/>
          <w:sz w:val="22"/>
          <w:szCs w:val="22"/>
          <w:lang w:eastAsia="en-US"/>
        </w:rPr>
        <w:tab/>
      </w:r>
      <w:r w:rsidRPr="003C112C">
        <w:rPr>
          <w:rFonts w:asciiTheme="minorHAnsi" w:eastAsiaTheme="minorHAnsi" w:hAnsiTheme="minorHAnsi" w:cstheme="minorBidi"/>
          <w:sz w:val="22"/>
          <w:szCs w:val="22"/>
          <w:lang w:eastAsia="en-US"/>
        </w:rPr>
        <w:tab/>
        <w:t>ZAMAWIAJĄCY:</w:t>
      </w:r>
    </w:p>
    <w:sectPr w:rsidR="003C112C" w:rsidRPr="003C112C" w:rsidSect="00154333">
      <w:headerReference w:type="default" r:id="rId12"/>
      <w:footerReference w:type="default" r:id="rId13"/>
      <w:pgSz w:w="11906" w:h="16838"/>
      <w:pgMar w:top="851" w:right="1417" w:bottom="1417" w:left="1417" w:header="107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AE87E" w14:textId="77777777" w:rsidR="00795136" w:rsidRDefault="00795136">
      <w:r>
        <w:separator/>
      </w:r>
    </w:p>
  </w:endnote>
  <w:endnote w:type="continuationSeparator" w:id="0">
    <w:p w14:paraId="457AF389" w14:textId="77777777" w:rsidR="00795136" w:rsidRDefault="0079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437DC" w14:textId="77777777" w:rsidR="001E54AC" w:rsidRDefault="00D05E93">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F6C8C">
      <w:rPr>
        <w:rStyle w:val="Numerstrony"/>
        <w:noProof/>
      </w:rPr>
      <w:t>1</w:t>
    </w:r>
    <w:r>
      <w:rPr>
        <w:rStyle w:val="Numerstrony"/>
      </w:rPr>
      <w:fldChar w:fldCharType="end"/>
    </w:r>
  </w:p>
  <w:p w14:paraId="6DDFD513" w14:textId="77777777" w:rsidR="001E54AC" w:rsidRDefault="00D05E93">
    <w:pPr>
      <w:pStyle w:val="Tekstpodstawowy2"/>
      <w:tabs>
        <w:tab w:val="left" w:pos="665"/>
      </w:tabs>
      <w:jc w:val="left"/>
      <w:rPr>
        <w:rFonts w:ascii="Times New Roman" w:hAnsi="Times New Roman"/>
        <w:sz w:val="28"/>
      </w:rPr>
    </w:pPr>
    <w:r>
      <w:rPr>
        <w:rFonts w:ascii="Times New Roman" w:hAnsi="Times New Roman"/>
        <w:noProof/>
        <w:sz w:val="28"/>
      </w:rPr>
      <mc:AlternateContent>
        <mc:Choice Requires="wps">
          <w:drawing>
            <wp:anchor distT="0" distB="0" distL="114300" distR="114300" simplePos="0" relativeHeight="251660288" behindDoc="0" locked="0" layoutInCell="1" allowOverlap="1" wp14:anchorId="7A758C08" wp14:editId="0A8A090B">
              <wp:simplePos x="0" y="0"/>
              <wp:positionH relativeFrom="column">
                <wp:posOffset>567690</wp:posOffset>
              </wp:positionH>
              <wp:positionV relativeFrom="paragraph">
                <wp:posOffset>46355</wp:posOffset>
              </wp:positionV>
              <wp:extent cx="5559425" cy="539750"/>
              <wp:effectExtent l="0" t="0" r="0" b="44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539750"/>
                      </a:xfrm>
                      <a:prstGeom prst="rect">
                        <a:avLst/>
                      </a:prstGeom>
                      <a:solidFill>
                        <a:srgbClr val="FFFFFF"/>
                      </a:solidFill>
                      <a:ln>
                        <a:noFill/>
                      </a:ln>
                    </wps:spPr>
                    <wps:txbx>
                      <w:txbxContent>
                        <w:p w14:paraId="6C89A177" w14:textId="77777777" w:rsidR="001E54AC" w:rsidRDefault="001E54AC">
                          <w:pPr>
                            <w:pStyle w:val="Tekstpodstawowy2"/>
                            <w:jc w:val="left"/>
                            <w:rPr>
                              <w:i/>
                              <w:iCs/>
                              <w:sz w:val="18"/>
                              <w:szCs w:val="18"/>
                            </w:rPr>
                          </w:pPr>
                        </w:p>
                        <w:p w14:paraId="77045474" w14:textId="77777777" w:rsidR="001E54AC" w:rsidRDefault="001E54AC"/>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44.7pt;margin-top:3.65pt;width:437.75pt;height: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" stroked="f">
              <v:textbox>
                <w:txbxContent>
                  <w:p w14:paraId="6C89A177" w14:textId="77777777" w:rsidR="001E54AC" w:rsidRDefault="001E54AC">
                    <w:pPr>
                      <w:pStyle w:val="Tekstpodstawowy2"/>
                      <w:jc w:val="left"/>
                      <w:rPr>
                        <w:i/>
                        <w:iCs/>
                        <w:sz w:val="18"/>
                        <w:szCs w:val="18"/>
                      </w:rPr>
                    </w:pPr>
                  </w:p>
                  <w:p w14:paraId="77045474" w14:textId="77777777" w:rsidR="001E54AC" w:rsidRDefault="001E54AC"/>
                </w:txbxContent>
              </v:textbox>
            </v:shape>
          </w:pict>
        </mc:Fallback>
      </mc:AlternateContent>
    </w:r>
    <w:r>
      <w:rPr>
        <w:rFonts w:ascii="Times New Roman" w:hAnsi="Times New Roman"/>
        <w:sz w:val="28"/>
      </w:rPr>
      <w:tab/>
    </w:r>
  </w:p>
  <w:p w14:paraId="3EFE3828" w14:textId="77777777" w:rsidR="001E54AC" w:rsidRDefault="001E54AC">
    <w:pPr>
      <w:pStyle w:val="Tekstpodstawowy2"/>
      <w:jc w:val="left"/>
    </w:pPr>
  </w:p>
  <w:p w14:paraId="39BD32EB" w14:textId="77777777" w:rsidR="001E54AC" w:rsidRDefault="001E54AC">
    <w:pPr>
      <w:pStyle w:val="Tekstpodstawowy2"/>
      <w:jc w:val="left"/>
    </w:pPr>
  </w:p>
  <w:p w14:paraId="2A5739CA" w14:textId="77777777" w:rsidR="001E54AC" w:rsidRDefault="00D05E93">
    <w:pPr>
      <w:pStyle w:val="Stopka"/>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A48EB" w14:textId="77777777" w:rsidR="00795136" w:rsidRDefault="00795136">
      <w:r>
        <w:separator/>
      </w:r>
    </w:p>
  </w:footnote>
  <w:footnote w:type="continuationSeparator" w:id="0">
    <w:p w14:paraId="4F63A06A" w14:textId="77777777" w:rsidR="00795136" w:rsidRDefault="00795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11DF7" w14:textId="77777777" w:rsidR="001E54AC" w:rsidRDefault="00D05E93">
    <w:pPr>
      <w:pStyle w:val="Nagwek"/>
    </w:pPr>
    <w:r>
      <w:rPr>
        <w:noProof/>
      </w:rPr>
      <w:drawing>
        <wp:anchor distT="0" distB="0" distL="114300" distR="114300" simplePos="0" relativeHeight="251661312" behindDoc="1" locked="1" layoutInCell="1" allowOverlap="1" wp14:anchorId="66FB9FF3" wp14:editId="5E342383">
          <wp:simplePos x="0" y="0"/>
          <wp:positionH relativeFrom="page">
            <wp:posOffset>41910</wp:posOffset>
          </wp:positionH>
          <wp:positionV relativeFrom="page">
            <wp:posOffset>-197485</wp:posOffset>
          </wp:positionV>
          <wp:extent cx="7570470" cy="1003935"/>
          <wp:effectExtent l="0" t="0" r="0" b="5715"/>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az 2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70470" cy="100393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11434A8F" wp14:editId="5D900DFD">
              <wp:simplePos x="0" y="0"/>
              <wp:positionH relativeFrom="column">
                <wp:posOffset>-290195</wp:posOffset>
              </wp:positionH>
              <wp:positionV relativeFrom="paragraph">
                <wp:posOffset>453390</wp:posOffset>
              </wp:positionV>
              <wp:extent cx="7107555" cy="0"/>
              <wp:effectExtent l="0" t="0" r="2540" b="381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7555" cy="0"/>
                      </a:xfrm>
                      <a:prstGeom prst="straightConnector1">
                        <a:avLst/>
                      </a:prstGeom>
                      <a:noFill/>
                      <a:ln>
                        <a:no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0A91C8" id="_x0000_t32" coordsize="21600,21600" o:spt="32" o:oned="t" path="m,l21600,21600e" filled="f">
              <v:path arrowok="t" fillok="f" o:connecttype="none"/>
              <o:lock v:ext="edit" shapetype="t"/>
            </v:shapetype>
            <v:shape id="Łącznik prosty ze strzałką 3" o:spid="_x0000_s1026" type="#_x0000_t32" style="position:absolute;margin-left:-22.85pt;margin-top:35.7pt;width:559.6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&#1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F3C"/>
    <w:multiLevelType w:val="hybridMultilevel"/>
    <w:tmpl w:val="CF708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2B3CA3"/>
    <w:multiLevelType w:val="hybridMultilevel"/>
    <w:tmpl w:val="FA260C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EB7824"/>
    <w:multiLevelType w:val="hybridMultilevel"/>
    <w:tmpl w:val="8176E95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0485FE2"/>
    <w:multiLevelType w:val="hybridMultilevel"/>
    <w:tmpl w:val="09740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F11682"/>
    <w:multiLevelType w:val="hybridMultilevel"/>
    <w:tmpl w:val="8098D024"/>
    <w:lvl w:ilvl="0" w:tplc="7892DCD2">
      <w:start w:val="1"/>
      <w:numFmt w:val="decimal"/>
      <w:lvlText w:val="%1)"/>
      <w:lvlJc w:val="left"/>
      <w:pPr>
        <w:ind w:left="754" w:hanging="360"/>
      </w:pPr>
      <w:rPr>
        <w:b w:val="0"/>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5">
    <w:nsid w:val="1C3F5C76"/>
    <w:multiLevelType w:val="hybridMultilevel"/>
    <w:tmpl w:val="E90E6C80"/>
    <w:lvl w:ilvl="0" w:tplc="5FE0A8EC">
      <w:start w:val="1"/>
      <w:numFmt w:val="decimal"/>
      <w:lvlText w:val="%1)"/>
      <w:lvlJc w:val="left"/>
      <w:pPr>
        <w:ind w:left="698" w:hanging="375"/>
      </w:pPr>
      <w:rPr>
        <w:rFonts w:hint="default"/>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6">
    <w:nsid w:val="1F2B680B"/>
    <w:multiLevelType w:val="hybridMultilevel"/>
    <w:tmpl w:val="98FC98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215F665D"/>
    <w:multiLevelType w:val="hybridMultilevel"/>
    <w:tmpl w:val="AD0AE344"/>
    <w:lvl w:ilvl="0" w:tplc="AD8E9EC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BE531E5"/>
    <w:multiLevelType w:val="hybridMultilevel"/>
    <w:tmpl w:val="0EDED8B8"/>
    <w:lvl w:ilvl="0" w:tplc="88D241B4">
      <w:start w:val="1"/>
      <w:numFmt w:val="decimal"/>
      <w:lvlText w:val="%1."/>
      <w:lvlJc w:val="left"/>
      <w:pPr>
        <w:ind w:left="644" w:hanging="360"/>
      </w:pPr>
      <w:rPr>
        <w:rFonts w:asciiTheme="majorHAnsi" w:hAnsiTheme="majorHAnsi"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nsid w:val="31D15EFE"/>
    <w:multiLevelType w:val="hybridMultilevel"/>
    <w:tmpl w:val="CF708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8F7F88"/>
    <w:multiLevelType w:val="hybridMultilevel"/>
    <w:tmpl w:val="B4D252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91404BA"/>
    <w:multiLevelType w:val="hybridMultilevel"/>
    <w:tmpl w:val="1BE0AD1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3D202F29"/>
    <w:multiLevelType w:val="hybridMultilevel"/>
    <w:tmpl w:val="4F6A27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4A792D"/>
    <w:multiLevelType w:val="hybridMultilevel"/>
    <w:tmpl w:val="85687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C579AA"/>
    <w:multiLevelType w:val="hybridMultilevel"/>
    <w:tmpl w:val="9C2230E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
    <w:nsid w:val="41B45EFE"/>
    <w:multiLevelType w:val="hybridMultilevel"/>
    <w:tmpl w:val="EEE6A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462670"/>
    <w:multiLevelType w:val="hybridMultilevel"/>
    <w:tmpl w:val="E20437F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8E14387E">
      <w:start w:val="1"/>
      <w:numFmt w:val="decimal"/>
      <w:lvlText w:val="%3."/>
      <w:lvlJc w:val="left"/>
      <w:pPr>
        <w:ind w:left="2340" w:hanging="360"/>
      </w:pPr>
      <w:rPr>
        <w:rFonts w:hint="default"/>
        <w:b/>
      </w:rPr>
    </w:lvl>
    <w:lvl w:ilvl="3" w:tplc="6D98C734">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E76879"/>
    <w:multiLevelType w:val="hybridMultilevel"/>
    <w:tmpl w:val="54D6F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085809"/>
    <w:multiLevelType w:val="hybridMultilevel"/>
    <w:tmpl w:val="4172123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4AD1078E"/>
    <w:multiLevelType w:val="hybridMultilevel"/>
    <w:tmpl w:val="038A2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50040A"/>
    <w:multiLevelType w:val="hybridMultilevel"/>
    <w:tmpl w:val="97CE5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EA3CEE"/>
    <w:multiLevelType w:val="hybridMultilevel"/>
    <w:tmpl w:val="97CE5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7D14A8"/>
    <w:multiLevelType w:val="hybridMultilevel"/>
    <w:tmpl w:val="9BB886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58BE470D"/>
    <w:multiLevelType w:val="hybridMultilevel"/>
    <w:tmpl w:val="EF54144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61065B9C"/>
    <w:multiLevelType w:val="multilevel"/>
    <w:tmpl w:val="61065B9C"/>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28977FF"/>
    <w:multiLevelType w:val="hybridMultilevel"/>
    <w:tmpl w:val="E70E82E6"/>
    <w:lvl w:ilvl="0" w:tplc="0415000F">
      <w:start w:val="1"/>
      <w:numFmt w:val="decimal"/>
      <w:lvlText w:val="%1."/>
      <w:lvlJc w:val="left"/>
      <w:pPr>
        <w:ind w:left="698" w:hanging="360"/>
      </w:pPr>
      <w:rPr>
        <w:rFonts w:hint="default"/>
      </w:rPr>
    </w:lvl>
    <w:lvl w:ilvl="1" w:tplc="04150019" w:tentative="1">
      <w:start w:val="1"/>
      <w:numFmt w:val="lowerLetter"/>
      <w:lvlText w:val="%2."/>
      <w:lvlJc w:val="left"/>
      <w:pPr>
        <w:ind w:left="1418" w:hanging="360"/>
      </w:pPr>
    </w:lvl>
    <w:lvl w:ilvl="2" w:tplc="0415001B" w:tentative="1">
      <w:start w:val="1"/>
      <w:numFmt w:val="lowerRoman"/>
      <w:lvlText w:val="%3."/>
      <w:lvlJc w:val="right"/>
      <w:pPr>
        <w:ind w:left="2138" w:hanging="180"/>
      </w:pPr>
    </w:lvl>
    <w:lvl w:ilvl="3" w:tplc="0415000F" w:tentative="1">
      <w:start w:val="1"/>
      <w:numFmt w:val="decimal"/>
      <w:lvlText w:val="%4."/>
      <w:lvlJc w:val="left"/>
      <w:pPr>
        <w:ind w:left="2858" w:hanging="360"/>
      </w:pPr>
    </w:lvl>
    <w:lvl w:ilvl="4" w:tplc="04150019" w:tentative="1">
      <w:start w:val="1"/>
      <w:numFmt w:val="lowerLetter"/>
      <w:lvlText w:val="%5."/>
      <w:lvlJc w:val="left"/>
      <w:pPr>
        <w:ind w:left="3578" w:hanging="360"/>
      </w:pPr>
    </w:lvl>
    <w:lvl w:ilvl="5" w:tplc="0415001B" w:tentative="1">
      <w:start w:val="1"/>
      <w:numFmt w:val="lowerRoman"/>
      <w:lvlText w:val="%6."/>
      <w:lvlJc w:val="right"/>
      <w:pPr>
        <w:ind w:left="4298" w:hanging="180"/>
      </w:pPr>
    </w:lvl>
    <w:lvl w:ilvl="6" w:tplc="0415000F" w:tentative="1">
      <w:start w:val="1"/>
      <w:numFmt w:val="decimal"/>
      <w:lvlText w:val="%7."/>
      <w:lvlJc w:val="left"/>
      <w:pPr>
        <w:ind w:left="5018" w:hanging="360"/>
      </w:pPr>
    </w:lvl>
    <w:lvl w:ilvl="7" w:tplc="04150019" w:tentative="1">
      <w:start w:val="1"/>
      <w:numFmt w:val="lowerLetter"/>
      <w:lvlText w:val="%8."/>
      <w:lvlJc w:val="left"/>
      <w:pPr>
        <w:ind w:left="5738" w:hanging="360"/>
      </w:pPr>
    </w:lvl>
    <w:lvl w:ilvl="8" w:tplc="0415001B" w:tentative="1">
      <w:start w:val="1"/>
      <w:numFmt w:val="lowerRoman"/>
      <w:lvlText w:val="%9."/>
      <w:lvlJc w:val="right"/>
      <w:pPr>
        <w:ind w:left="6458" w:hanging="180"/>
      </w:pPr>
    </w:lvl>
  </w:abstractNum>
  <w:abstractNum w:abstractNumId="26">
    <w:nsid w:val="634E6706"/>
    <w:multiLevelType w:val="hybridMultilevel"/>
    <w:tmpl w:val="FD16DD9A"/>
    <w:lvl w:ilvl="0" w:tplc="1C320F6A">
      <w:start w:val="3"/>
      <w:numFmt w:val="decimal"/>
      <w:lvlText w:val="%1."/>
      <w:lvlJc w:val="left"/>
      <w:pPr>
        <w:ind w:left="720" w:hanging="360"/>
      </w:pPr>
      <w:rPr>
        <w:rFonts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63A0331F"/>
    <w:multiLevelType w:val="hybridMultilevel"/>
    <w:tmpl w:val="79427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8C17E11"/>
    <w:multiLevelType w:val="hybridMultilevel"/>
    <w:tmpl w:val="A89843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6DED6B35"/>
    <w:multiLevelType w:val="hybridMultilevel"/>
    <w:tmpl w:val="4BC8C0A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nsid w:val="6F1121B1"/>
    <w:multiLevelType w:val="hybridMultilevel"/>
    <w:tmpl w:val="748CB1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3F70FF8"/>
    <w:multiLevelType w:val="hybridMultilevel"/>
    <w:tmpl w:val="6742D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922E72"/>
    <w:multiLevelType w:val="hybridMultilevel"/>
    <w:tmpl w:val="344218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843A11"/>
    <w:multiLevelType w:val="multilevel"/>
    <w:tmpl w:val="7C843A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24"/>
  </w:num>
  <w:num w:numId="3">
    <w:abstractNumId w:val="16"/>
  </w:num>
  <w:num w:numId="4">
    <w:abstractNumId w:val="30"/>
  </w:num>
  <w:num w:numId="5">
    <w:abstractNumId w:val="28"/>
  </w:num>
  <w:num w:numId="6">
    <w:abstractNumId w:val="12"/>
  </w:num>
  <w:num w:numId="7">
    <w:abstractNumId w:val="4"/>
  </w:num>
  <w:num w:numId="8">
    <w:abstractNumId w:val="8"/>
  </w:num>
  <w:num w:numId="9">
    <w:abstractNumId w:val="5"/>
  </w:num>
  <w:num w:numId="10">
    <w:abstractNumId w:val="1"/>
  </w:num>
  <w:num w:numId="11">
    <w:abstractNumId w:val="26"/>
  </w:num>
  <w:num w:numId="12">
    <w:abstractNumId w:val="25"/>
  </w:num>
  <w:num w:numId="13">
    <w:abstractNumId w:val="0"/>
  </w:num>
  <w:num w:numId="14">
    <w:abstractNumId w:val="32"/>
  </w:num>
  <w:num w:numId="15">
    <w:abstractNumId w:val="9"/>
  </w:num>
  <w:num w:numId="16">
    <w:abstractNumId w:val="7"/>
  </w:num>
  <w:num w:numId="17">
    <w:abstractNumId w:val="19"/>
  </w:num>
  <w:num w:numId="18">
    <w:abstractNumId w:val="3"/>
  </w:num>
  <w:num w:numId="19">
    <w:abstractNumId w:val="2"/>
  </w:num>
  <w:num w:numId="20">
    <w:abstractNumId w:val="17"/>
  </w:num>
  <w:num w:numId="21">
    <w:abstractNumId w:val="22"/>
  </w:num>
  <w:num w:numId="22">
    <w:abstractNumId w:val="31"/>
  </w:num>
  <w:num w:numId="23">
    <w:abstractNumId w:val="10"/>
  </w:num>
  <w:num w:numId="24">
    <w:abstractNumId w:val="20"/>
  </w:num>
  <w:num w:numId="25">
    <w:abstractNumId w:val="23"/>
  </w:num>
  <w:num w:numId="26">
    <w:abstractNumId w:val="21"/>
  </w:num>
  <w:num w:numId="27">
    <w:abstractNumId w:val="11"/>
  </w:num>
  <w:num w:numId="28">
    <w:abstractNumId w:val="27"/>
  </w:num>
  <w:num w:numId="29">
    <w:abstractNumId w:val="6"/>
  </w:num>
  <w:num w:numId="30">
    <w:abstractNumId w:val="18"/>
  </w:num>
  <w:num w:numId="31">
    <w:abstractNumId w:val="13"/>
  </w:num>
  <w:num w:numId="32">
    <w:abstractNumId w:val="29"/>
  </w:num>
  <w:num w:numId="33">
    <w:abstractNumId w:val="1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7B"/>
    <w:rsid w:val="00001207"/>
    <w:rsid w:val="00001E88"/>
    <w:rsid w:val="000153F9"/>
    <w:rsid w:val="00031E0C"/>
    <w:rsid w:val="00036230"/>
    <w:rsid w:val="00067B63"/>
    <w:rsid w:val="000750B6"/>
    <w:rsid w:val="000922A5"/>
    <w:rsid w:val="00094623"/>
    <w:rsid w:val="00096519"/>
    <w:rsid w:val="000C0AB4"/>
    <w:rsid w:val="000C62F1"/>
    <w:rsid w:val="000E7FE8"/>
    <w:rsid w:val="000F2BCB"/>
    <w:rsid w:val="000F509F"/>
    <w:rsid w:val="000F6CEE"/>
    <w:rsid w:val="001110C4"/>
    <w:rsid w:val="00116AA6"/>
    <w:rsid w:val="00154333"/>
    <w:rsid w:val="00171E0C"/>
    <w:rsid w:val="0017617B"/>
    <w:rsid w:val="00177082"/>
    <w:rsid w:val="00186301"/>
    <w:rsid w:val="00186DC5"/>
    <w:rsid w:val="001901A0"/>
    <w:rsid w:val="001A0707"/>
    <w:rsid w:val="001B5BA9"/>
    <w:rsid w:val="001C15F0"/>
    <w:rsid w:val="001D7612"/>
    <w:rsid w:val="001E54AC"/>
    <w:rsid w:val="001F36B9"/>
    <w:rsid w:val="001F6C8C"/>
    <w:rsid w:val="0020710A"/>
    <w:rsid w:val="002202D6"/>
    <w:rsid w:val="00220AD4"/>
    <w:rsid w:val="00223E97"/>
    <w:rsid w:val="00246AFD"/>
    <w:rsid w:val="00275AED"/>
    <w:rsid w:val="00275FA1"/>
    <w:rsid w:val="00287B55"/>
    <w:rsid w:val="00291F74"/>
    <w:rsid w:val="002938B8"/>
    <w:rsid w:val="002B4BDC"/>
    <w:rsid w:val="002B5286"/>
    <w:rsid w:val="002C0002"/>
    <w:rsid w:val="002C5908"/>
    <w:rsid w:val="002D26B4"/>
    <w:rsid w:val="002D40EE"/>
    <w:rsid w:val="002D42ED"/>
    <w:rsid w:val="002E0423"/>
    <w:rsid w:val="002E2037"/>
    <w:rsid w:val="002E494F"/>
    <w:rsid w:val="002F19EA"/>
    <w:rsid w:val="002F1CBE"/>
    <w:rsid w:val="00305EA2"/>
    <w:rsid w:val="00310D80"/>
    <w:rsid w:val="00322D9F"/>
    <w:rsid w:val="0033387B"/>
    <w:rsid w:val="00354845"/>
    <w:rsid w:val="00354A97"/>
    <w:rsid w:val="00375C70"/>
    <w:rsid w:val="00383162"/>
    <w:rsid w:val="00385480"/>
    <w:rsid w:val="00390329"/>
    <w:rsid w:val="003A72B3"/>
    <w:rsid w:val="003B6359"/>
    <w:rsid w:val="003C112C"/>
    <w:rsid w:val="003C6A1B"/>
    <w:rsid w:val="003D6BF5"/>
    <w:rsid w:val="003F6107"/>
    <w:rsid w:val="003F796F"/>
    <w:rsid w:val="00406828"/>
    <w:rsid w:val="004451ED"/>
    <w:rsid w:val="00473D55"/>
    <w:rsid w:val="004917C3"/>
    <w:rsid w:val="004A151C"/>
    <w:rsid w:val="004B51F4"/>
    <w:rsid w:val="004B578C"/>
    <w:rsid w:val="004C1B80"/>
    <w:rsid w:val="004C3E58"/>
    <w:rsid w:val="004C4059"/>
    <w:rsid w:val="004C5304"/>
    <w:rsid w:val="004C7961"/>
    <w:rsid w:val="004D10F6"/>
    <w:rsid w:val="004D7416"/>
    <w:rsid w:val="00500F84"/>
    <w:rsid w:val="00507D18"/>
    <w:rsid w:val="00514A8F"/>
    <w:rsid w:val="00515EEF"/>
    <w:rsid w:val="00522C8C"/>
    <w:rsid w:val="005268EF"/>
    <w:rsid w:val="005477F7"/>
    <w:rsid w:val="005527CE"/>
    <w:rsid w:val="00554B11"/>
    <w:rsid w:val="00567802"/>
    <w:rsid w:val="005849DE"/>
    <w:rsid w:val="005B2366"/>
    <w:rsid w:val="005B7023"/>
    <w:rsid w:val="005C6D41"/>
    <w:rsid w:val="005D2649"/>
    <w:rsid w:val="00603BC1"/>
    <w:rsid w:val="006118B6"/>
    <w:rsid w:val="00624F15"/>
    <w:rsid w:val="006273B3"/>
    <w:rsid w:val="00644E6C"/>
    <w:rsid w:val="006468ED"/>
    <w:rsid w:val="0065259E"/>
    <w:rsid w:val="006536E6"/>
    <w:rsid w:val="006548DC"/>
    <w:rsid w:val="006724D7"/>
    <w:rsid w:val="00684103"/>
    <w:rsid w:val="006A1B23"/>
    <w:rsid w:val="006B66B2"/>
    <w:rsid w:val="006E21A2"/>
    <w:rsid w:val="006F38D7"/>
    <w:rsid w:val="007066E2"/>
    <w:rsid w:val="00714C5D"/>
    <w:rsid w:val="00730392"/>
    <w:rsid w:val="00761728"/>
    <w:rsid w:val="007631DC"/>
    <w:rsid w:val="00772E3D"/>
    <w:rsid w:val="0077589E"/>
    <w:rsid w:val="00795136"/>
    <w:rsid w:val="007A138A"/>
    <w:rsid w:val="007B34F4"/>
    <w:rsid w:val="007C28F2"/>
    <w:rsid w:val="007C4D3D"/>
    <w:rsid w:val="007D350D"/>
    <w:rsid w:val="007D5AAE"/>
    <w:rsid w:val="007E7D7A"/>
    <w:rsid w:val="007F44C0"/>
    <w:rsid w:val="00812562"/>
    <w:rsid w:val="00813C13"/>
    <w:rsid w:val="00823876"/>
    <w:rsid w:val="00832323"/>
    <w:rsid w:val="00834F28"/>
    <w:rsid w:val="008353D7"/>
    <w:rsid w:val="008367A5"/>
    <w:rsid w:val="00836F5E"/>
    <w:rsid w:val="0085167E"/>
    <w:rsid w:val="00852B1D"/>
    <w:rsid w:val="00855CAA"/>
    <w:rsid w:val="00855D4B"/>
    <w:rsid w:val="00873220"/>
    <w:rsid w:val="00893AB4"/>
    <w:rsid w:val="0089709D"/>
    <w:rsid w:val="008B5BCB"/>
    <w:rsid w:val="008D0E83"/>
    <w:rsid w:val="008F0611"/>
    <w:rsid w:val="008F1C30"/>
    <w:rsid w:val="008F6A16"/>
    <w:rsid w:val="00911802"/>
    <w:rsid w:val="00951298"/>
    <w:rsid w:val="00951618"/>
    <w:rsid w:val="00975C57"/>
    <w:rsid w:val="009878CC"/>
    <w:rsid w:val="009D3B67"/>
    <w:rsid w:val="009E3261"/>
    <w:rsid w:val="009E5F35"/>
    <w:rsid w:val="009F7694"/>
    <w:rsid w:val="00A0489A"/>
    <w:rsid w:val="00A0639A"/>
    <w:rsid w:val="00A0681E"/>
    <w:rsid w:val="00A242D0"/>
    <w:rsid w:val="00A32645"/>
    <w:rsid w:val="00A64C2E"/>
    <w:rsid w:val="00A64DF6"/>
    <w:rsid w:val="00A87D13"/>
    <w:rsid w:val="00A95971"/>
    <w:rsid w:val="00AC2C23"/>
    <w:rsid w:val="00AD0BDB"/>
    <w:rsid w:val="00AD7178"/>
    <w:rsid w:val="00AE05D2"/>
    <w:rsid w:val="00AE1091"/>
    <w:rsid w:val="00AE1EE2"/>
    <w:rsid w:val="00AF41D8"/>
    <w:rsid w:val="00AF50EC"/>
    <w:rsid w:val="00B1091E"/>
    <w:rsid w:val="00B15E2D"/>
    <w:rsid w:val="00B178D2"/>
    <w:rsid w:val="00B32F64"/>
    <w:rsid w:val="00B55C57"/>
    <w:rsid w:val="00B850D8"/>
    <w:rsid w:val="00B902B2"/>
    <w:rsid w:val="00B94EEF"/>
    <w:rsid w:val="00BD0EAB"/>
    <w:rsid w:val="00BD297C"/>
    <w:rsid w:val="00BD405C"/>
    <w:rsid w:val="00BE4114"/>
    <w:rsid w:val="00C02359"/>
    <w:rsid w:val="00C119B8"/>
    <w:rsid w:val="00C301FF"/>
    <w:rsid w:val="00C37EBF"/>
    <w:rsid w:val="00C40794"/>
    <w:rsid w:val="00C47F15"/>
    <w:rsid w:val="00C75F4E"/>
    <w:rsid w:val="00C765D0"/>
    <w:rsid w:val="00C82EF8"/>
    <w:rsid w:val="00C849FC"/>
    <w:rsid w:val="00C864AE"/>
    <w:rsid w:val="00C94212"/>
    <w:rsid w:val="00CA497B"/>
    <w:rsid w:val="00CC3B56"/>
    <w:rsid w:val="00CC5710"/>
    <w:rsid w:val="00CD77A7"/>
    <w:rsid w:val="00CE7FA3"/>
    <w:rsid w:val="00D05E93"/>
    <w:rsid w:val="00D06B63"/>
    <w:rsid w:val="00D1242A"/>
    <w:rsid w:val="00D35F41"/>
    <w:rsid w:val="00D36FF7"/>
    <w:rsid w:val="00D567AB"/>
    <w:rsid w:val="00D61226"/>
    <w:rsid w:val="00D62975"/>
    <w:rsid w:val="00D64323"/>
    <w:rsid w:val="00D65105"/>
    <w:rsid w:val="00D94513"/>
    <w:rsid w:val="00DA3B37"/>
    <w:rsid w:val="00DB49FC"/>
    <w:rsid w:val="00DE4390"/>
    <w:rsid w:val="00E00A3D"/>
    <w:rsid w:val="00E21F28"/>
    <w:rsid w:val="00E5733C"/>
    <w:rsid w:val="00E64FC0"/>
    <w:rsid w:val="00EB3A48"/>
    <w:rsid w:val="00EB5139"/>
    <w:rsid w:val="00EE46A5"/>
    <w:rsid w:val="00F02267"/>
    <w:rsid w:val="00F36469"/>
    <w:rsid w:val="00F44DEE"/>
    <w:rsid w:val="00F62453"/>
    <w:rsid w:val="00F6452E"/>
    <w:rsid w:val="00F672FB"/>
    <w:rsid w:val="00F673B7"/>
    <w:rsid w:val="00F77649"/>
    <w:rsid w:val="00F82256"/>
    <w:rsid w:val="00F833F0"/>
    <w:rsid w:val="00F83B3A"/>
    <w:rsid w:val="00F913EB"/>
    <w:rsid w:val="00FB0563"/>
    <w:rsid w:val="00FB2975"/>
    <w:rsid w:val="00FB5DF1"/>
    <w:rsid w:val="00FC2A85"/>
    <w:rsid w:val="00FE7BC1"/>
    <w:rsid w:val="13054E68"/>
    <w:rsid w:val="6246641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E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nhideWhenUsed="0" w:qFormat="1"/>
    <w:lsdException w:name="footer" w:semiHidden="0" w:unhideWhenUsed="0" w:qFormat="1"/>
    <w:lsdException w:name="caption" w:uiPriority="35" w:qFormat="1"/>
    <w:lsdException w:name="annotation reference" w:qFormat="1"/>
    <w:lsdException w:name="pag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Body Text 2" w:semiHidden="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59" w:qFormat="1"/>
    <w:lsdException w:name="No Spacing"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Times New Roman" w:hAnsi="Calibri"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Tahoma"/>
      <w:sz w:val="16"/>
      <w:szCs w:val="16"/>
    </w:rPr>
  </w:style>
  <w:style w:type="paragraph" w:styleId="Tekstpodstawowy2">
    <w:name w:val="Body Text 2"/>
    <w:basedOn w:val="Normalny"/>
    <w:link w:val="Tekstpodstawowy2Znak"/>
    <w:uiPriority w:val="99"/>
    <w:qFormat/>
    <w:pPr>
      <w:jc w:val="center"/>
    </w:p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qFormat/>
    <w:pPr>
      <w:tabs>
        <w:tab w:val="center" w:pos="4536"/>
        <w:tab w:val="right" w:pos="9072"/>
      </w:tabs>
    </w:pPr>
  </w:style>
  <w:style w:type="paragraph" w:styleId="Nagwek">
    <w:name w:val="header"/>
    <w:basedOn w:val="Normalny"/>
    <w:link w:val="NagwekZnak"/>
    <w:uiPriority w:val="99"/>
    <w:semiHidden/>
    <w:qFormat/>
    <w:pPr>
      <w:tabs>
        <w:tab w:val="center" w:pos="4536"/>
        <w:tab w:val="right" w:pos="9072"/>
      </w:tabs>
    </w:pPr>
  </w:style>
  <w:style w:type="character" w:styleId="Numerstrony">
    <w:name w:val="page number"/>
    <w:basedOn w:val="Domylnaczcionkaakapitu"/>
    <w:uiPriority w:val="99"/>
    <w:qFormat/>
    <w:rPr>
      <w:rFonts w:cs="Times New Roman"/>
    </w:rPr>
  </w:style>
  <w:style w:type="table" w:styleId="Tabela-Siatka">
    <w:name w:val="Table Grid"/>
    <w:basedOn w:val="Standardowy"/>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pPr>
      <w:jc w:val="center"/>
    </w:pPr>
    <w:rPr>
      <w:b/>
      <w:bCs/>
      <w:sz w:val="28"/>
    </w:rPr>
  </w:style>
  <w:style w:type="character" w:customStyle="1" w:styleId="NagwekZnak">
    <w:name w:val="Nagłówek Znak"/>
    <w:basedOn w:val="Domylnaczcionkaakapitu"/>
    <w:link w:val="Nagwek"/>
    <w:uiPriority w:val="99"/>
    <w:semiHidden/>
    <w:qFormat/>
    <w:rPr>
      <w:rFonts w:ascii="Calibri" w:eastAsia="Times New Roman" w:hAnsi="Calibri" w:cs="Times New Roman"/>
      <w:sz w:val="24"/>
      <w:szCs w:val="24"/>
      <w:lang w:eastAsia="pl-PL"/>
    </w:rPr>
  </w:style>
  <w:style w:type="character" w:customStyle="1" w:styleId="StopkaZnak">
    <w:name w:val="Stopka Znak"/>
    <w:basedOn w:val="Domylnaczcionkaakapitu"/>
    <w:link w:val="Stopka"/>
    <w:uiPriority w:val="99"/>
    <w:qFormat/>
    <w:rPr>
      <w:rFonts w:ascii="Calibri" w:eastAsia="Times New Roman" w:hAnsi="Calibri" w:cs="Times New Roman"/>
      <w:sz w:val="24"/>
      <w:szCs w:val="24"/>
      <w:lang w:eastAsia="pl-PL"/>
    </w:rPr>
  </w:style>
  <w:style w:type="character" w:customStyle="1" w:styleId="Tekstpodstawowy2Znak">
    <w:name w:val="Tekst podstawowy 2 Znak"/>
    <w:basedOn w:val="Domylnaczcionkaakapitu"/>
    <w:link w:val="Tekstpodstawowy2"/>
    <w:uiPriority w:val="99"/>
    <w:qFormat/>
    <w:rPr>
      <w:rFonts w:ascii="Calibri" w:eastAsia="Times New Roman" w:hAnsi="Calibri" w:cs="Times New Roman"/>
      <w:sz w:val="24"/>
      <w:szCs w:val="24"/>
      <w:lang w:eastAsia="pl-PL"/>
    </w:rPr>
  </w:style>
  <w:style w:type="character" w:customStyle="1" w:styleId="TytuZnak">
    <w:name w:val="Tytuł Znak"/>
    <w:basedOn w:val="Domylnaczcionkaakapitu"/>
    <w:link w:val="Tytu"/>
    <w:uiPriority w:val="10"/>
    <w:qFormat/>
    <w:rPr>
      <w:rFonts w:ascii="Calibri" w:eastAsia="Times New Roman" w:hAnsi="Calibri" w:cs="Times New Roman"/>
      <w:b/>
      <w:bCs/>
      <w:sz w:val="28"/>
      <w:szCs w:val="24"/>
      <w:lang w:eastAsia="pl-PL"/>
    </w:rPr>
  </w:style>
  <w:style w:type="paragraph" w:styleId="Akapitzlist">
    <w:name w:val="List Paragraph"/>
    <w:basedOn w:val="Normalny"/>
    <w:uiPriority w:val="34"/>
    <w:qFormat/>
    <w:pPr>
      <w:ind w:left="708"/>
    </w:pPr>
  </w:style>
  <w:style w:type="character" w:customStyle="1" w:styleId="TekstdymkaZnak">
    <w:name w:val="Tekst dymka Znak"/>
    <w:basedOn w:val="Domylnaczcionkaakapitu"/>
    <w:link w:val="Tekstdymka"/>
    <w:uiPriority w:val="99"/>
    <w:semiHidden/>
    <w:qFormat/>
    <w:rPr>
      <w:rFonts w:ascii="Tahoma" w:eastAsia="Times New Roman" w:hAnsi="Tahoma" w:cs="Tahoma"/>
      <w:sz w:val="16"/>
      <w:szCs w:val="16"/>
      <w:lang w:eastAsia="pl-PL"/>
    </w:rPr>
  </w:style>
  <w:style w:type="paragraph" w:customStyle="1" w:styleId="Akapitzlist1">
    <w:name w:val="Akapit z listą1"/>
    <w:basedOn w:val="Normalny"/>
    <w:qFormat/>
    <w:pPr>
      <w:spacing w:after="200" w:line="276" w:lineRule="auto"/>
      <w:ind w:left="720"/>
      <w:contextualSpacing/>
    </w:pPr>
    <w:rPr>
      <w:sz w:val="22"/>
      <w:szCs w:val="22"/>
      <w:lang w:eastAsia="en-US"/>
    </w:rPr>
  </w:style>
  <w:style w:type="character" w:customStyle="1" w:styleId="TekstkomentarzaZnak">
    <w:name w:val="Tekst komentarza Znak"/>
    <w:basedOn w:val="Domylnaczcionkaakapitu"/>
    <w:link w:val="Tekstkomentarza"/>
    <w:uiPriority w:val="99"/>
    <w:semiHidden/>
    <w:qFormat/>
    <w:rPr>
      <w:rFonts w:ascii="Calibri" w:eastAsia="Times New Roman" w:hAnsi="Calibri" w:cs="Times New Roman"/>
      <w:sz w:val="20"/>
      <w:szCs w:val="20"/>
      <w:lang w:eastAsia="pl-PL"/>
    </w:rPr>
  </w:style>
  <w:style w:type="character" w:customStyle="1" w:styleId="TematkomentarzaZnak">
    <w:name w:val="Temat komentarza Znak"/>
    <w:basedOn w:val="TekstkomentarzaZnak"/>
    <w:link w:val="Tematkomentarza"/>
    <w:uiPriority w:val="99"/>
    <w:semiHidden/>
    <w:qFormat/>
    <w:rPr>
      <w:rFonts w:ascii="Calibri" w:eastAsia="Times New Roman" w:hAnsi="Calibri" w:cs="Times New Roman"/>
      <w:b/>
      <w:bCs/>
      <w:sz w:val="20"/>
      <w:szCs w:val="20"/>
      <w:lang w:eastAsia="pl-PL"/>
    </w:rPr>
  </w:style>
  <w:style w:type="paragraph" w:styleId="Tekstpodstawowy">
    <w:name w:val="Body Text"/>
    <w:basedOn w:val="Normalny"/>
    <w:link w:val="TekstpodstawowyZnak"/>
    <w:uiPriority w:val="99"/>
    <w:unhideWhenUsed/>
    <w:rsid w:val="00154333"/>
    <w:pPr>
      <w:spacing w:after="120"/>
    </w:pPr>
  </w:style>
  <w:style w:type="character" w:customStyle="1" w:styleId="TekstpodstawowyZnak">
    <w:name w:val="Tekst podstawowy Znak"/>
    <w:basedOn w:val="Domylnaczcionkaakapitu"/>
    <w:link w:val="Tekstpodstawowy"/>
    <w:uiPriority w:val="99"/>
    <w:rsid w:val="00154333"/>
    <w:rPr>
      <w:rFonts w:ascii="Calibri" w:eastAsia="Times New Roman" w:hAnsi="Calibri" w:cs="Times New Roman"/>
      <w:sz w:val="24"/>
      <w:szCs w:val="24"/>
    </w:rPr>
  </w:style>
  <w:style w:type="paragraph" w:customStyle="1" w:styleId="Kolorowalistaakcent12">
    <w:name w:val="Kolorowa lista — akcent 12"/>
    <w:aliases w:val="L1,Numerowanie,Akapit z listą5,T_SZ_List Paragraph"/>
    <w:basedOn w:val="Normalny"/>
    <w:link w:val="Kolorowalistaakcent1Znak"/>
    <w:uiPriority w:val="34"/>
    <w:qFormat/>
    <w:rsid w:val="00154333"/>
    <w:pPr>
      <w:ind w:left="720"/>
      <w:contextualSpacing/>
    </w:pPr>
    <w:rPr>
      <w:rFonts w:eastAsia="Calibri"/>
      <w:lang w:eastAsia="en-US"/>
    </w:rPr>
  </w:style>
  <w:style w:type="character" w:customStyle="1" w:styleId="Kolorowalistaakcent1Znak">
    <w:name w:val="Kolorowa lista — akcent 1 Znak"/>
    <w:aliases w:val="L1 Znak,Numerowanie Znak,Akapit z listą5 Znak,T_SZ_List Paragraph Znak,Akapit z listą Znak,normalny tekst Znak,Akapit z listą BS Znak,Kolorowa lista — akcent 11 Znak"/>
    <w:link w:val="Kolorowalistaakcent12"/>
    <w:uiPriority w:val="34"/>
    <w:qFormat/>
    <w:locked/>
    <w:rsid w:val="00154333"/>
    <w:rPr>
      <w:rFonts w:ascii="Calibri" w:eastAsia="Calibri" w:hAnsi="Calibri" w:cs="Times New Roman"/>
      <w:sz w:val="24"/>
      <w:szCs w:val="24"/>
      <w:lang w:eastAsia="en-US"/>
    </w:rPr>
  </w:style>
  <w:style w:type="paragraph" w:styleId="Tekstprzypisudolnego">
    <w:name w:val="footnote text"/>
    <w:basedOn w:val="Normalny"/>
    <w:link w:val="TekstprzypisudolnegoZnak"/>
    <w:uiPriority w:val="99"/>
    <w:rsid w:val="00154333"/>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154333"/>
    <w:rPr>
      <w:rFonts w:ascii="Times New Roman" w:eastAsia="Times New Roman" w:hAnsi="Times New Roman" w:cs="Times New Roman"/>
    </w:rPr>
  </w:style>
  <w:style w:type="character" w:styleId="Odwoanieprzypisudolnego">
    <w:name w:val="footnote reference"/>
    <w:uiPriority w:val="99"/>
    <w:rsid w:val="00154333"/>
    <w:rPr>
      <w:vertAlign w:val="superscript"/>
    </w:rPr>
  </w:style>
  <w:style w:type="paragraph" w:styleId="Bezodstpw">
    <w:name w:val="No Spacing"/>
    <w:link w:val="BezodstpwZnak"/>
    <w:qFormat/>
    <w:rsid w:val="00154333"/>
    <w:rPr>
      <w:rFonts w:ascii="Calibri" w:eastAsia="Calibri" w:hAnsi="Calibri" w:cs="Times New Roman"/>
      <w:sz w:val="22"/>
      <w:szCs w:val="22"/>
      <w:lang w:eastAsia="en-US"/>
    </w:rPr>
  </w:style>
  <w:style w:type="character" w:customStyle="1" w:styleId="BezodstpwZnak">
    <w:name w:val="Bez odstępów Znak"/>
    <w:link w:val="Bezodstpw"/>
    <w:rsid w:val="00154333"/>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nhideWhenUsed="0" w:qFormat="1"/>
    <w:lsdException w:name="footer" w:semiHidden="0" w:unhideWhenUsed="0" w:qFormat="1"/>
    <w:lsdException w:name="caption" w:uiPriority="35" w:qFormat="1"/>
    <w:lsdException w:name="annotation reference" w:qFormat="1"/>
    <w:lsdException w:name="pag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Body Text 2" w:semiHidden="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59" w:qFormat="1"/>
    <w:lsdException w:name="No Spacing"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Times New Roman" w:hAnsi="Calibri"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Tahoma"/>
      <w:sz w:val="16"/>
      <w:szCs w:val="16"/>
    </w:rPr>
  </w:style>
  <w:style w:type="paragraph" w:styleId="Tekstpodstawowy2">
    <w:name w:val="Body Text 2"/>
    <w:basedOn w:val="Normalny"/>
    <w:link w:val="Tekstpodstawowy2Znak"/>
    <w:uiPriority w:val="99"/>
    <w:qFormat/>
    <w:pPr>
      <w:jc w:val="center"/>
    </w:p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qFormat/>
    <w:pPr>
      <w:tabs>
        <w:tab w:val="center" w:pos="4536"/>
        <w:tab w:val="right" w:pos="9072"/>
      </w:tabs>
    </w:pPr>
  </w:style>
  <w:style w:type="paragraph" w:styleId="Nagwek">
    <w:name w:val="header"/>
    <w:basedOn w:val="Normalny"/>
    <w:link w:val="NagwekZnak"/>
    <w:uiPriority w:val="99"/>
    <w:semiHidden/>
    <w:qFormat/>
    <w:pPr>
      <w:tabs>
        <w:tab w:val="center" w:pos="4536"/>
        <w:tab w:val="right" w:pos="9072"/>
      </w:tabs>
    </w:pPr>
  </w:style>
  <w:style w:type="character" w:styleId="Numerstrony">
    <w:name w:val="page number"/>
    <w:basedOn w:val="Domylnaczcionkaakapitu"/>
    <w:uiPriority w:val="99"/>
    <w:qFormat/>
    <w:rPr>
      <w:rFonts w:cs="Times New Roman"/>
    </w:rPr>
  </w:style>
  <w:style w:type="table" w:styleId="Tabela-Siatka">
    <w:name w:val="Table Grid"/>
    <w:basedOn w:val="Standardowy"/>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pPr>
      <w:jc w:val="center"/>
    </w:pPr>
    <w:rPr>
      <w:b/>
      <w:bCs/>
      <w:sz w:val="28"/>
    </w:rPr>
  </w:style>
  <w:style w:type="character" w:customStyle="1" w:styleId="NagwekZnak">
    <w:name w:val="Nagłówek Znak"/>
    <w:basedOn w:val="Domylnaczcionkaakapitu"/>
    <w:link w:val="Nagwek"/>
    <w:uiPriority w:val="99"/>
    <w:semiHidden/>
    <w:qFormat/>
    <w:rPr>
      <w:rFonts w:ascii="Calibri" w:eastAsia="Times New Roman" w:hAnsi="Calibri" w:cs="Times New Roman"/>
      <w:sz w:val="24"/>
      <w:szCs w:val="24"/>
      <w:lang w:eastAsia="pl-PL"/>
    </w:rPr>
  </w:style>
  <w:style w:type="character" w:customStyle="1" w:styleId="StopkaZnak">
    <w:name w:val="Stopka Znak"/>
    <w:basedOn w:val="Domylnaczcionkaakapitu"/>
    <w:link w:val="Stopka"/>
    <w:uiPriority w:val="99"/>
    <w:qFormat/>
    <w:rPr>
      <w:rFonts w:ascii="Calibri" w:eastAsia="Times New Roman" w:hAnsi="Calibri" w:cs="Times New Roman"/>
      <w:sz w:val="24"/>
      <w:szCs w:val="24"/>
      <w:lang w:eastAsia="pl-PL"/>
    </w:rPr>
  </w:style>
  <w:style w:type="character" w:customStyle="1" w:styleId="Tekstpodstawowy2Znak">
    <w:name w:val="Tekst podstawowy 2 Znak"/>
    <w:basedOn w:val="Domylnaczcionkaakapitu"/>
    <w:link w:val="Tekstpodstawowy2"/>
    <w:uiPriority w:val="99"/>
    <w:qFormat/>
    <w:rPr>
      <w:rFonts w:ascii="Calibri" w:eastAsia="Times New Roman" w:hAnsi="Calibri" w:cs="Times New Roman"/>
      <w:sz w:val="24"/>
      <w:szCs w:val="24"/>
      <w:lang w:eastAsia="pl-PL"/>
    </w:rPr>
  </w:style>
  <w:style w:type="character" w:customStyle="1" w:styleId="TytuZnak">
    <w:name w:val="Tytuł Znak"/>
    <w:basedOn w:val="Domylnaczcionkaakapitu"/>
    <w:link w:val="Tytu"/>
    <w:uiPriority w:val="10"/>
    <w:qFormat/>
    <w:rPr>
      <w:rFonts w:ascii="Calibri" w:eastAsia="Times New Roman" w:hAnsi="Calibri" w:cs="Times New Roman"/>
      <w:b/>
      <w:bCs/>
      <w:sz w:val="28"/>
      <w:szCs w:val="24"/>
      <w:lang w:eastAsia="pl-PL"/>
    </w:rPr>
  </w:style>
  <w:style w:type="paragraph" w:styleId="Akapitzlist">
    <w:name w:val="List Paragraph"/>
    <w:basedOn w:val="Normalny"/>
    <w:uiPriority w:val="34"/>
    <w:qFormat/>
    <w:pPr>
      <w:ind w:left="708"/>
    </w:pPr>
  </w:style>
  <w:style w:type="character" w:customStyle="1" w:styleId="TekstdymkaZnak">
    <w:name w:val="Tekst dymka Znak"/>
    <w:basedOn w:val="Domylnaczcionkaakapitu"/>
    <w:link w:val="Tekstdymka"/>
    <w:uiPriority w:val="99"/>
    <w:semiHidden/>
    <w:qFormat/>
    <w:rPr>
      <w:rFonts w:ascii="Tahoma" w:eastAsia="Times New Roman" w:hAnsi="Tahoma" w:cs="Tahoma"/>
      <w:sz w:val="16"/>
      <w:szCs w:val="16"/>
      <w:lang w:eastAsia="pl-PL"/>
    </w:rPr>
  </w:style>
  <w:style w:type="paragraph" w:customStyle="1" w:styleId="Akapitzlist1">
    <w:name w:val="Akapit z listą1"/>
    <w:basedOn w:val="Normalny"/>
    <w:qFormat/>
    <w:pPr>
      <w:spacing w:after="200" w:line="276" w:lineRule="auto"/>
      <w:ind w:left="720"/>
      <w:contextualSpacing/>
    </w:pPr>
    <w:rPr>
      <w:sz w:val="22"/>
      <w:szCs w:val="22"/>
      <w:lang w:eastAsia="en-US"/>
    </w:rPr>
  </w:style>
  <w:style w:type="character" w:customStyle="1" w:styleId="TekstkomentarzaZnak">
    <w:name w:val="Tekst komentarza Znak"/>
    <w:basedOn w:val="Domylnaczcionkaakapitu"/>
    <w:link w:val="Tekstkomentarza"/>
    <w:uiPriority w:val="99"/>
    <w:semiHidden/>
    <w:qFormat/>
    <w:rPr>
      <w:rFonts w:ascii="Calibri" w:eastAsia="Times New Roman" w:hAnsi="Calibri" w:cs="Times New Roman"/>
      <w:sz w:val="20"/>
      <w:szCs w:val="20"/>
      <w:lang w:eastAsia="pl-PL"/>
    </w:rPr>
  </w:style>
  <w:style w:type="character" w:customStyle="1" w:styleId="TematkomentarzaZnak">
    <w:name w:val="Temat komentarza Znak"/>
    <w:basedOn w:val="TekstkomentarzaZnak"/>
    <w:link w:val="Tematkomentarza"/>
    <w:uiPriority w:val="99"/>
    <w:semiHidden/>
    <w:qFormat/>
    <w:rPr>
      <w:rFonts w:ascii="Calibri" w:eastAsia="Times New Roman" w:hAnsi="Calibri" w:cs="Times New Roman"/>
      <w:b/>
      <w:bCs/>
      <w:sz w:val="20"/>
      <w:szCs w:val="20"/>
      <w:lang w:eastAsia="pl-PL"/>
    </w:rPr>
  </w:style>
  <w:style w:type="paragraph" w:styleId="Tekstpodstawowy">
    <w:name w:val="Body Text"/>
    <w:basedOn w:val="Normalny"/>
    <w:link w:val="TekstpodstawowyZnak"/>
    <w:uiPriority w:val="99"/>
    <w:unhideWhenUsed/>
    <w:rsid w:val="00154333"/>
    <w:pPr>
      <w:spacing w:after="120"/>
    </w:pPr>
  </w:style>
  <w:style w:type="character" w:customStyle="1" w:styleId="TekstpodstawowyZnak">
    <w:name w:val="Tekst podstawowy Znak"/>
    <w:basedOn w:val="Domylnaczcionkaakapitu"/>
    <w:link w:val="Tekstpodstawowy"/>
    <w:uiPriority w:val="99"/>
    <w:rsid w:val="00154333"/>
    <w:rPr>
      <w:rFonts w:ascii="Calibri" w:eastAsia="Times New Roman" w:hAnsi="Calibri" w:cs="Times New Roman"/>
      <w:sz w:val="24"/>
      <w:szCs w:val="24"/>
    </w:rPr>
  </w:style>
  <w:style w:type="paragraph" w:customStyle="1" w:styleId="Kolorowalistaakcent12">
    <w:name w:val="Kolorowa lista — akcent 12"/>
    <w:aliases w:val="L1,Numerowanie,Akapit z listą5,T_SZ_List Paragraph"/>
    <w:basedOn w:val="Normalny"/>
    <w:link w:val="Kolorowalistaakcent1Znak"/>
    <w:uiPriority w:val="34"/>
    <w:qFormat/>
    <w:rsid w:val="00154333"/>
    <w:pPr>
      <w:ind w:left="720"/>
      <w:contextualSpacing/>
    </w:pPr>
    <w:rPr>
      <w:rFonts w:eastAsia="Calibri"/>
      <w:lang w:eastAsia="en-US"/>
    </w:rPr>
  </w:style>
  <w:style w:type="character" w:customStyle="1" w:styleId="Kolorowalistaakcent1Znak">
    <w:name w:val="Kolorowa lista — akcent 1 Znak"/>
    <w:aliases w:val="L1 Znak,Numerowanie Znak,Akapit z listą5 Znak,T_SZ_List Paragraph Znak,Akapit z listą Znak,normalny tekst Znak,Akapit z listą BS Znak,Kolorowa lista — akcent 11 Znak"/>
    <w:link w:val="Kolorowalistaakcent12"/>
    <w:uiPriority w:val="34"/>
    <w:qFormat/>
    <w:locked/>
    <w:rsid w:val="00154333"/>
    <w:rPr>
      <w:rFonts w:ascii="Calibri" w:eastAsia="Calibri" w:hAnsi="Calibri" w:cs="Times New Roman"/>
      <w:sz w:val="24"/>
      <w:szCs w:val="24"/>
      <w:lang w:eastAsia="en-US"/>
    </w:rPr>
  </w:style>
  <w:style w:type="paragraph" w:styleId="Tekstprzypisudolnego">
    <w:name w:val="footnote text"/>
    <w:basedOn w:val="Normalny"/>
    <w:link w:val="TekstprzypisudolnegoZnak"/>
    <w:uiPriority w:val="99"/>
    <w:rsid w:val="00154333"/>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154333"/>
    <w:rPr>
      <w:rFonts w:ascii="Times New Roman" w:eastAsia="Times New Roman" w:hAnsi="Times New Roman" w:cs="Times New Roman"/>
    </w:rPr>
  </w:style>
  <w:style w:type="character" w:styleId="Odwoanieprzypisudolnego">
    <w:name w:val="footnote reference"/>
    <w:uiPriority w:val="99"/>
    <w:rsid w:val="00154333"/>
    <w:rPr>
      <w:vertAlign w:val="superscript"/>
    </w:rPr>
  </w:style>
  <w:style w:type="paragraph" w:styleId="Bezodstpw">
    <w:name w:val="No Spacing"/>
    <w:link w:val="BezodstpwZnak"/>
    <w:qFormat/>
    <w:rsid w:val="00154333"/>
    <w:rPr>
      <w:rFonts w:ascii="Calibri" w:eastAsia="Calibri" w:hAnsi="Calibri" w:cs="Times New Roman"/>
      <w:sz w:val="22"/>
      <w:szCs w:val="22"/>
      <w:lang w:eastAsia="en-US"/>
    </w:rPr>
  </w:style>
  <w:style w:type="character" w:customStyle="1" w:styleId="BezodstpwZnak">
    <w:name w:val="Bez odstępów Znak"/>
    <w:link w:val="Bezodstpw"/>
    <w:rsid w:val="00154333"/>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czta@powiatleczynski.pl"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k.swieczak@powiatleczynski.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FB6400-8D94-418A-BDA1-266A7762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2503</Words>
  <Characters>15019</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Karolina Świeczak</cp:lastModifiedBy>
  <cp:revision>3</cp:revision>
  <cp:lastPrinted>2020-12-03T09:47:00Z</cp:lastPrinted>
  <dcterms:created xsi:type="dcterms:W3CDTF">2023-11-24T07:34:00Z</dcterms:created>
  <dcterms:modified xsi:type="dcterms:W3CDTF">2023-09-18T07:37:00Z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650A77D588AA4633A29AB832F03271AF</vt:lpwstr>
  </property>
</Properties>
</file>