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 xml:space="preserve">Niniejsze postępowanie realizowane jest przy użyciu środków komunikacji elektronicznej za pośrednictwem Platformy Zakupowej </w:t>
      </w:r>
      <w:proofErr w:type="spellStart"/>
      <w:r>
        <w:t>OpenNexus</w:t>
      </w:r>
      <w:proofErr w:type="spellEnd"/>
      <w:r>
        <w:t>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A6947FA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FE092F">
        <w:t>3</w:t>
      </w:r>
      <w:r w:rsidR="006C2290">
        <w:t>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</w:t>
      </w:r>
      <w:proofErr w:type="spellStart"/>
      <w:r>
        <w:t>Nexus</w:t>
      </w:r>
      <w:proofErr w:type="spellEnd"/>
      <w:r>
        <w:t xml:space="preserve">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>Nexus</w:t>
      </w:r>
      <w:proofErr w:type="spellEnd"/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45</cp:revision>
  <dcterms:created xsi:type="dcterms:W3CDTF">2021-12-10T06:23:00Z</dcterms:created>
  <dcterms:modified xsi:type="dcterms:W3CDTF">2023-01-20T08:26:00Z</dcterms:modified>
</cp:coreProperties>
</file>