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2" w:rsidRPr="00E27C82" w:rsidRDefault="00507C72" w:rsidP="00E27C82">
      <w:pPr>
        <w:spacing w:after="0"/>
        <w:rPr>
          <w:rFonts w:cstheme="minorHAnsi"/>
          <w:sz w:val="24"/>
          <w:szCs w:val="24"/>
        </w:rPr>
      </w:pPr>
    </w:p>
    <w:p w:rsidR="00A728DB" w:rsidRPr="00E27C82" w:rsidRDefault="00A728DB" w:rsidP="00E27C82">
      <w:pPr>
        <w:spacing w:after="0"/>
        <w:rPr>
          <w:rFonts w:cstheme="minorHAnsi"/>
          <w:sz w:val="24"/>
          <w:szCs w:val="24"/>
        </w:rPr>
      </w:pPr>
    </w:p>
    <w:p w:rsidR="0007178B" w:rsidRPr="00E27C82" w:rsidRDefault="0007178B" w:rsidP="00E27C82">
      <w:pPr>
        <w:spacing w:after="0"/>
        <w:rPr>
          <w:rFonts w:cstheme="minorHAnsi"/>
          <w:b/>
          <w:sz w:val="24"/>
          <w:szCs w:val="24"/>
        </w:rPr>
      </w:pPr>
      <w:r w:rsidRPr="0008241C">
        <w:rPr>
          <w:rFonts w:eastAsia="Lucida Sans Unicode" w:cstheme="minorHAnsi"/>
          <w:b/>
          <w:sz w:val="24"/>
          <w:szCs w:val="24"/>
          <w:lang w:eastAsia="pl-PL" w:bidi="hi-IN"/>
        </w:rPr>
        <w:t xml:space="preserve">Znak sprawy: </w:t>
      </w:r>
      <w:r w:rsidR="0008241C" w:rsidRPr="0008241C">
        <w:rPr>
          <w:rFonts w:eastAsia="Lucida Sans Unicode" w:cstheme="minorHAnsi"/>
          <w:b/>
          <w:sz w:val="24"/>
          <w:szCs w:val="24"/>
          <w:lang w:eastAsia="pl-PL" w:bidi="hi-IN"/>
        </w:rPr>
        <w:t>5</w:t>
      </w:r>
      <w:r w:rsidR="00356996" w:rsidRPr="0008241C">
        <w:rPr>
          <w:rFonts w:eastAsia="Lucida Sans Unicode" w:cstheme="minorHAnsi"/>
          <w:b/>
          <w:sz w:val="24"/>
          <w:szCs w:val="24"/>
          <w:lang w:eastAsia="pl-PL" w:bidi="hi-IN"/>
        </w:rPr>
        <w:t>/2022</w:t>
      </w:r>
      <w:r w:rsidR="008F35F0" w:rsidRPr="0008241C">
        <w:rPr>
          <w:rFonts w:cstheme="minorHAnsi"/>
          <w:b/>
          <w:sz w:val="24"/>
          <w:szCs w:val="24"/>
        </w:rPr>
        <w:tab/>
      </w:r>
      <w:r w:rsidR="008F35F0">
        <w:rPr>
          <w:rFonts w:cstheme="minorHAnsi"/>
          <w:b/>
          <w:sz w:val="24"/>
          <w:szCs w:val="24"/>
        </w:rPr>
        <w:tab/>
      </w:r>
      <w:r w:rsidR="008F35F0">
        <w:rPr>
          <w:rFonts w:cstheme="minorHAnsi"/>
          <w:b/>
          <w:sz w:val="24"/>
          <w:szCs w:val="24"/>
        </w:rPr>
        <w:tab/>
      </w:r>
      <w:r w:rsidR="00782B71">
        <w:rPr>
          <w:rFonts w:cstheme="minorHAnsi"/>
          <w:b/>
          <w:sz w:val="24"/>
          <w:szCs w:val="24"/>
        </w:rPr>
        <w:tab/>
      </w:r>
      <w:r w:rsidR="00782B71">
        <w:rPr>
          <w:rFonts w:cstheme="minorHAnsi"/>
          <w:b/>
          <w:sz w:val="24"/>
          <w:szCs w:val="24"/>
        </w:rPr>
        <w:tab/>
      </w:r>
      <w:r w:rsidR="00782B71">
        <w:rPr>
          <w:rFonts w:cstheme="minorHAnsi"/>
          <w:b/>
          <w:sz w:val="24"/>
          <w:szCs w:val="24"/>
        </w:rPr>
        <w:tab/>
      </w:r>
      <w:r w:rsidRPr="00E27C82">
        <w:rPr>
          <w:rFonts w:cstheme="minorHAnsi"/>
          <w:b/>
          <w:sz w:val="24"/>
          <w:szCs w:val="24"/>
        </w:rPr>
        <w:t>Załącznik nr 3  do zapytania ofertowego</w:t>
      </w:r>
    </w:p>
    <w:p w:rsidR="0007178B" w:rsidRPr="00E27C82" w:rsidRDefault="0007178B" w:rsidP="00E27C82">
      <w:pPr>
        <w:widowControl w:val="0"/>
        <w:suppressAutoHyphens/>
        <w:spacing w:after="0"/>
        <w:textAlignment w:val="baseline"/>
        <w:rPr>
          <w:rFonts w:eastAsia="Lucida Sans Unicode" w:cstheme="minorHAnsi"/>
          <w:sz w:val="24"/>
          <w:szCs w:val="24"/>
          <w:lang w:eastAsia="pl-PL" w:bidi="hi-IN"/>
        </w:rPr>
      </w:pPr>
    </w:p>
    <w:p w:rsidR="008F35F0" w:rsidRDefault="008F35F0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86469" w:rsidRDefault="00986469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jc w:val="center"/>
        <w:rPr>
          <w:rFonts w:cstheme="minorHAnsi"/>
          <w:b/>
          <w:sz w:val="24"/>
          <w:szCs w:val="24"/>
        </w:rPr>
      </w:pPr>
      <w:r w:rsidRPr="00E27C82">
        <w:rPr>
          <w:rFonts w:cstheme="minorHAnsi"/>
          <w:b/>
          <w:sz w:val="24"/>
          <w:szCs w:val="24"/>
        </w:rPr>
        <w:t>Opis równoważności oprogramowania</w:t>
      </w:r>
      <w:bookmarkStart w:id="0" w:name="_GoBack"/>
      <w:bookmarkEnd w:id="0"/>
    </w:p>
    <w:p w:rsidR="00A81382" w:rsidRPr="00E27C82" w:rsidRDefault="00A81382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E27C82">
        <w:rPr>
          <w:rFonts w:cstheme="minorHAnsi"/>
          <w:b/>
          <w:sz w:val="24"/>
          <w:szCs w:val="24"/>
          <w:u w:val="single"/>
        </w:rPr>
        <w:t>Pakiet biurowy</w:t>
      </w:r>
    </w:p>
    <w:p w:rsidR="00986469" w:rsidRPr="00E27C82" w:rsidRDefault="00986469" w:rsidP="00E27C82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licencje pakietu </w:t>
      </w:r>
      <w:r w:rsidRPr="004D7EB8">
        <w:rPr>
          <w:rFonts w:cstheme="minorHAnsi"/>
          <w:sz w:val="24"/>
          <w:szCs w:val="24"/>
        </w:rPr>
        <w:t xml:space="preserve">MS Office Standard 2021 - Pakiet Office Standard </w:t>
      </w:r>
      <w:proofErr w:type="spellStart"/>
      <w:r w:rsidRPr="004D7EB8">
        <w:rPr>
          <w:rFonts w:cstheme="minorHAnsi"/>
          <w:sz w:val="24"/>
          <w:szCs w:val="24"/>
        </w:rPr>
        <w:t>Education</w:t>
      </w:r>
      <w:proofErr w:type="spellEnd"/>
      <w:r w:rsidRPr="004D7EB8">
        <w:rPr>
          <w:rFonts w:cstheme="minorHAnsi"/>
          <w:sz w:val="24"/>
          <w:szCs w:val="24"/>
        </w:rPr>
        <w:t xml:space="preserve"> 2021 PL z licencją EDU dla szkół bezterminową.</w:t>
      </w: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może dostarczyć rozwiązanie równoważne spełniające </w:t>
      </w:r>
      <w:r w:rsidRPr="00BF332C">
        <w:rPr>
          <w:sz w:val="24"/>
          <w:szCs w:val="24"/>
        </w:rPr>
        <w:t>następujące wymagania poprzez wbudowane mechanizmy, bez użycia dodatkowych aplikacji: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 ramach licencji zapewnione ma zostać: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stały dostęp do najnowszych aktualizacji zakupionej wersji oprogramowania,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Wymagania odnośnie interfejsu użytkownika: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ełna polska wersja językowa interfejsu użytkownika.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rostota i intuicyjność obsługi, pozwalająca na pracę osobom nieposiadającym umiejętności technicznych.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Oprogramowanie musi umożliwiać tworzenie i edycję dokumentów elektronicznych w ustalonym standardzie, który spełnia następujące warunki: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posiada kompletny i publicznie dostępny opis formatu,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 ze zm.),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umożliwia kreowanie plików w formacie XML,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Do aplikacji musi być dostępna pełna dokumentacja w języku polskim.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Pakiet zintegrowanych aplikacji biurowych musi zawierać</w:t>
      </w:r>
      <w:r w:rsidR="00FD273D">
        <w:rPr>
          <w:sz w:val="24"/>
          <w:szCs w:val="24"/>
        </w:rPr>
        <w:t xml:space="preserve"> przynajmniej</w:t>
      </w:r>
      <w:r w:rsidRPr="00255B1D">
        <w:rPr>
          <w:sz w:val="24"/>
          <w:szCs w:val="24"/>
        </w:rPr>
        <w:t>: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Edytor tekstów,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Arkusz kalkulacyjny,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prezentacji,</w:t>
      </w:r>
    </w:p>
    <w:p w:rsidR="00986469" w:rsidRPr="00A96044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zarządzania informacją prywatną (pocztą elektroniczną, kalendarzem, kontaktami i zadaniami),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Edytor tekstów musi umożliwiać: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lastRenderedPageBreak/>
        <w:t>Edycję i formatowanie tekstu w języku angielskim wraz z obsługą języka angielskiego w</w:t>
      </w:r>
      <w:r w:rsidR="00A21206">
        <w:rPr>
          <w:sz w:val="24"/>
          <w:szCs w:val="24"/>
        </w:rPr>
        <w:t> </w:t>
      </w:r>
      <w:r w:rsidRPr="00A96044">
        <w:rPr>
          <w:sz w:val="24"/>
          <w:szCs w:val="24"/>
        </w:rPr>
        <w:t>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tabel.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obiektów graficznych.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wykresów i tabel z arkusza kalkulacyjnego (wliczając tabele przestawne).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numerowanie rozdziałów, punktów, akapitów, tabel i rysunków.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tworzenie spisów treści.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nagłówków i stopek stron.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Śledzenie i porównywanie zmian wprowadzonych przez użytkowników w dokumencie.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Zapamiętywanie i wskazywanie miejsca, w którym zakończona była edycja dokumentu przed jego uprzednim zamknięciem.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Określenie układu strony (pionowa/pozioma).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Wydruk dokumentów.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korespondencji seryjnej bazując na danych adresowych pochodzących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arkusza kalkulacyjnego i z narzędzia do zarządzania informacją prywatną.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Pracę na dokumentach utworzonych przy pomocy Microsoft Word 2010, 2013, 2016, 2019 i 365 z zapewnieniem bezproblemowej konwersji wszystkich elementów i atrybutów dokumentu.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Zapis i edycję plików w formacie PDF,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modyfikacji.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ind w:left="709"/>
        <w:rPr>
          <w:sz w:val="24"/>
          <w:szCs w:val="24"/>
        </w:rPr>
      </w:pPr>
      <w:r w:rsidRPr="00A96044">
        <w:rPr>
          <w:sz w:val="24"/>
          <w:szCs w:val="24"/>
        </w:rPr>
        <w:t>Arkusz kalkulacyjny musi umożliwiać: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tabelarycznych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liniowych (wraz linią trendu), słupkowych, kołowych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A96044">
        <w:rPr>
          <w:sz w:val="24"/>
          <w:szCs w:val="24"/>
        </w:rPr>
        <w:t>webservice</w:t>
      </w:r>
      <w:proofErr w:type="spellEnd"/>
      <w:r w:rsidRPr="00A96044">
        <w:rPr>
          <w:sz w:val="24"/>
          <w:szCs w:val="24"/>
        </w:rPr>
        <w:t>)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Obsługę kostek OLAP oraz tworzenie i edycję kwerend bazodanowych i webowych. Narzędzia wspomagające analizę statystyczną i finansową, analizę wariantową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rozwiązywanie problemów optymalizacyjnych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tabeli przestawnych umożliwiających dynamiczną zmianę wymiarów oraz wykresów bazujących na danych z tabeli przestawnych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Wyszukiwanie i zamianę danych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analiz danych przy użyciu formatowania warunkowego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prognoz i trendów na podstawie danych historycznych z użyciem algorytmu ETS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Nazywanie komórek arkusza i odwoływanie się w formułach po takiej nazwie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czasu, daty i wartości finansowych z polskim formatem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lastRenderedPageBreak/>
        <w:t>Zapis wielu arkuszy kalkulacyjnych w jednym pliku.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Inteligentne uzupełnianie komórek w kolumnie według rozpoznanych wzorców, wraz z ich możliwością poprawiania poprzez modyfikację proponowanych formuł.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Możliwość przedstawienia różnych wykresów przed ich finalnym wyborem (tylko po najechaniu znacznikiem myszy na dany rodzaj wykresu).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Zachowanie pełnej zgodności z formatami plików utworzonych za pomocą oprogramowania Microsoft Excel 2010, 2013, 2016, 2019, 365 z uwzględnieniem poprawnej realizacji użytych w nich funkcji specjalnych i makropoleceń.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 musi umożliwiać: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Przygotowywanie prezentacji multimedialnych, które będą: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Prezentowanie przy użyciu projektora multimedialnego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Drukowanie w formacie umożliwiającym robienie notatek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Zapisanie, jako prezentacja tylko do odczytu.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Nagrywanie narracji i dołączanie jej do prezentacji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Opatrywanie slajdów notatkami dla prezentera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i formatowanie tekstów, obiektów graficznych, tabel, nagrań dźwiękowych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wideo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tabel i wykresów pochodzących z arkusza kalkulacyjnego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Odświeżenie wykresu znajdującego się w prezentacji po zmianie danych w źródłowym arkuszu kalkulacyjnym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Możliwość tworzenia animacji obiektów i całych slajdów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Prowadzenie prezentacji w trybie prezentera, gdzie slajdy są widoczne na jednym monitorze lub projektorze, a na drugim widoczne są slajdy i notatki prezentera,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możliwością podglądu następnego slajdu.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Pełna zgodność z formatami plików utworzonych za pomocą oprogramowania MS PowerPoint 2010, 2013, 2016, 2019 i 365.</w:t>
      </w:r>
    </w:p>
    <w:p w:rsidR="00986469" w:rsidRPr="006213E0" w:rsidRDefault="00986469" w:rsidP="00986469">
      <w:pPr>
        <w:pStyle w:val="Akapitzlis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6213E0">
        <w:rPr>
          <w:sz w:val="24"/>
          <w:szCs w:val="24"/>
        </w:rPr>
        <w:t>Narzędzie do zarządzania informacją prywatną (pocztą elektroniczną, kalendarzem, kontaktami i</w:t>
      </w:r>
      <w:r w:rsidR="00557ECF">
        <w:rPr>
          <w:sz w:val="24"/>
          <w:szCs w:val="24"/>
        </w:rPr>
        <w:t> </w:t>
      </w:r>
      <w:r w:rsidRPr="006213E0">
        <w:rPr>
          <w:sz w:val="24"/>
          <w:szCs w:val="24"/>
        </w:rPr>
        <w:t>zadaniami) musi umożliwiać: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Pobieranie i wysyłanie poczty elektronicznej z serwera pocztowego,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Przechowywanie wiadomości na serwerze lub w lokalnym pliku tworzonym z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zastosowaniem efektywnej kompresji danych,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Filtrowanie niechcianej poczty elektronicznej (SPAM) oraz określanie listy zablokowanych i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bezpiecznych nadawców,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katalogów, pozwalających katalogować pocztę elektroniczną,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Automatyczne grupowanie poczty o tym samym tytule,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reguł przenoszących automatycznie nową pocztę elektroniczną do określonych katalogów bazując na słowach zawartych w tytule, adresie nadawcy i odbiorcy,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Oflagowanie poczty elektronicznej z określeniem terminu przypomnienia, oddzielnie dla nadawcy i adresatów,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Mechanizm ustalania liczby wiadomości, które mają być synchronizowane lokalnie,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kalendarzem,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lastRenderedPageBreak/>
        <w:t>Udostępnianie kalendarza innym użytkownikom z możliwością określania uprawnień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Przeglądanie kalendarza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Zapraszanie uczestników na spotkanie, co po ich akceptacji powoduje automatyczne wprowadzenie spotkania w ich kalendarzach,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zadań,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Zlecanie zadań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kontaktów,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Udostępnianie listy kontaktów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Przeglądanie listy kontaktów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Możliwość przesyłania kontaktów innym użytkowników,</w:t>
      </w:r>
    </w:p>
    <w:p w:rsidR="00986469" w:rsidRPr="000A6312" w:rsidRDefault="00986469" w:rsidP="00986469">
      <w:pPr>
        <w:pStyle w:val="Akapitzlist"/>
        <w:numPr>
          <w:ilvl w:val="0"/>
          <w:numId w:val="6"/>
        </w:numPr>
        <w:spacing w:after="0"/>
        <w:ind w:left="426" w:hanging="284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Równoważność, o której mowa w pkt. 2 oznacza, że zaproponowany pakiet będzie spełniał następujące warunki: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warunki licencji w każdym aspekcie licencjonowania nie są gorsze niż licencja produktu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funkcjonalność pakietu równoważnego nie może być gorsza od funkcjonalności pakietu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pakiet równoważny musi zapewniać pełną, równoległą współpracę i pełną funkcjonalną zamienność z pakietem wymienionym w pkt. 1.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Pr="00A81382" w:rsidRDefault="00A81382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A81382">
        <w:rPr>
          <w:rFonts w:cstheme="minorHAnsi"/>
          <w:b/>
          <w:sz w:val="24"/>
          <w:szCs w:val="24"/>
          <w:u w:val="single"/>
        </w:rPr>
        <w:t>System operacyjny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C42778" w:rsidRPr="00007C05" w:rsidRDefault="00C42778" w:rsidP="00007C05">
      <w:pPr>
        <w:spacing w:after="0"/>
        <w:jc w:val="both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</w:t>
      </w:r>
      <w:r w:rsidRPr="00007C05">
        <w:rPr>
          <w:rFonts w:cstheme="minorHAnsi"/>
          <w:sz w:val="24"/>
          <w:szCs w:val="24"/>
        </w:rPr>
        <w:t>licencje oprogramowania typu MS Windows 10 Professional 64bit PL lub równoważne, spełniające poniższe warunki: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System operacyjny dla komputerów stacjonarnych, z graficznym interfejsem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Zlokalizowane w języku polskim, co najmniej następujące elementy: menu, odtwarzacz multimediów, pomoc, komunikaty systemowe,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Wbudowany system pomocy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Graficzne środowisko instalacji i konfiguracji dostępne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bezpłatnych aktualizacji i poprawek w ramach wersji systemu operacyjnego poprzez Internet, mechanizmem udostępnianym przez producenta systemu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możliwością wyboru instalowanych poprawek oraz mechanizmem sprawdzającym, które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poprawek są potrzebne,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aktualizacji i poprawek systemu poprzez mechanizm zarządzany przez administratora systemu Zamawiającego,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Dostępność bezpłatnych biuletynów bezpieczeństwa związanych z działaniem systemu operacyjnego,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Wbudowana zapora internetowa (firewall) dla ochrony połączeń internetowych; zintegrowana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systemem konsola do zarządzania ustawieniami zapory i regułami IP v4 i v6;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mechanizmy ochrony antywirusowej i przeciw złośliwemu oprogramowaniu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zapewnionymi bezpłatnymi aktualizacjami,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Wsparcie dla większości powszechnie używanych urządzeń peryferyjnych (drukarek, urządzeń sieciowych, standardów USB, </w:t>
      </w:r>
      <w:proofErr w:type="spellStart"/>
      <w:r w:rsidRPr="0013681E">
        <w:rPr>
          <w:rFonts w:cstheme="minorHAnsi"/>
          <w:sz w:val="24"/>
          <w:szCs w:val="24"/>
        </w:rPr>
        <w:t>Plug&amp;Play</w:t>
      </w:r>
      <w:proofErr w:type="spellEnd"/>
      <w:r w:rsidRPr="0013681E">
        <w:rPr>
          <w:rFonts w:cstheme="minorHAnsi"/>
          <w:sz w:val="24"/>
          <w:szCs w:val="24"/>
        </w:rPr>
        <w:t>, Wi-Fi),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lastRenderedPageBreak/>
        <w:t>Funkcjonalność automatycznej zmiany domyślnej drukarki w zależności od sieci, do której podłączony jest komputer,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Rozbudowane, definiowalne polityki bezpieczeństwa – polityki dla systemu operacyjnego i dla wskazanych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zdalnej automatycznej instalacji, konfiguracji, administrowania oraz aktualizowania systemu, zgodnie z określonymi uprawnieniami poprzez polityki grupowe,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operacyjnym moduł synchronizacji komputera z urządzeniami zewnętrznymi.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przystosowania stanowiska dla osób niepełnosprawnych (np. słabo widzących);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IPSEC oparte na politykach – wdrażanie IPSEC oparte na zestawach reguł definiujących ustawienia zarządzanych w sposób centralny;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logowania do domeny w oparciu o: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Login i hasło,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Karty z certyfikatami (</w:t>
      </w:r>
      <w:proofErr w:type="spellStart"/>
      <w:r w:rsidRPr="0013681E">
        <w:rPr>
          <w:rFonts w:cstheme="minorHAnsi"/>
          <w:sz w:val="24"/>
          <w:szCs w:val="24"/>
        </w:rPr>
        <w:t>smartcard</w:t>
      </w:r>
      <w:proofErr w:type="spellEnd"/>
      <w:r w:rsidRPr="0013681E">
        <w:rPr>
          <w:rFonts w:cstheme="minorHAnsi"/>
          <w:sz w:val="24"/>
          <w:szCs w:val="24"/>
        </w:rPr>
        <w:t>),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Wirtualne karty (logowanie w oparciu o certyfikat chroniony poprzez moduł TPM),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wieloelementowego uwierzytelniania.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do uwierzytelnienia urządzenia na bazie certyfikatu,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środowisk Java i .NET Framework 4.x – możliwość uruchomienia aplikacji działających we wskazanych środowiskach,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Wsparcie dla JScript i </w:t>
      </w:r>
      <w:proofErr w:type="spellStart"/>
      <w:r w:rsidRPr="0013681E">
        <w:rPr>
          <w:rFonts w:cstheme="minorHAnsi"/>
          <w:sz w:val="24"/>
          <w:szCs w:val="24"/>
        </w:rPr>
        <w:t>VBScript</w:t>
      </w:r>
      <w:proofErr w:type="spellEnd"/>
      <w:r w:rsidRPr="0013681E">
        <w:rPr>
          <w:rFonts w:cstheme="minorHAnsi"/>
          <w:sz w:val="24"/>
          <w:szCs w:val="24"/>
        </w:rPr>
        <w:t xml:space="preserve"> – możliwość uruchamiania interpretera poleceń,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służące do automatycznego zbudowania obrazu systemu wraz z aplikacjami. Obraz systemu służyć ma do automatycznego upowszechnienia systemu operacyjnego inicjowanego i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wykonywanego w całości poprzez sieć komputerową,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ma umożliwiające wdrożenie nowego obrazu poprzez zdalną instalację,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Transakcyjny system plików pozwalający na stosowanie przydziałów (ang. </w:t>
      </w:r>
      <w:proofErr w:type="spellStart"/>
      <w:r w:rsidRPr="0013681E">
        <w:rPr>
          <w:rFonts w:cstheme="minorHAnsi"/>
          <w:sz w:val="24"/>
          <w:szCs w:val="24"/>
        </w:rPr>
        <w:t>quota</w:t>
      </w:r>
      <w:proofErr w:type="spellEnd"/>
      <w:r w:rsidRPr="0013681E">
        <w:rPr>
          <w:rFonts w:cstheme="minorHAnsi"/>
          <w:sz w:val="24"/>
          <w:szCs w:val="24"/>
        </w:rPr>
        <w:t>) na dysku dla użytkowników oraz zapewniający większą niezawodność i pozwalający tworzyć kopie zapasowe,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Zarządzanie kontami użytkowników sieci oraz urządzeniami sieciowymi tj. drukarki, modemy, woluminy dyskowe, usługi katalogowe.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przywracania obrazu plików systemowych do uprzednio zapisanej postaci,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lastRenderedPageBreak/>
        <w:t>Identyfikacja sieci komputerowych, do których jest podłączony system operacyjny, zapamiętywanie ustawień i przypisywanie do min. 3 kategorii bezpieczeństwa (z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predefiniowanymi odpowiednio do kategorii ustawieniami zapory sieciowej, udostępniania plików itp.),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Wbudowany mechanizm wirtualizacji typu </w:t>
      </w:r>
      <w:proofErr w:type="spellStart"/>
      <w:r w:rsidRPr="0013681E">
        <w:rPr>
          <w:rFonts w:cstheme="minorHAnsi"/>
          <w:sz w:val="24"/>
          <w:szCs w:val="24"/>
        </w:rPr>
        <w:t>hypervisor</w:t>
      </w:r>
      <w:proofErr w:type="spellEnd"/>
      <w:r w:rsidRPr="0013681E">
        <w:rPr>
          <w:rFonts w:cstheme="minorHAnsi"/>
          <w:sz w:val="24"/>
          <w:szCs w:val="24"/>
        </w:rPr>
        <w:t>, umożliwiający, zgodnie z uprawnieniami licencyjnymi, uruchomienie do 4 maszyn wirtualnych,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 szyfrowania dysków wewnętrznych i zewnętrznych z możliwością szyfrowania ograniczonego do danych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 w:rsidRPr="0013681E">
        <w:rPr>
          <w:rFonts w:cstheme="minorHAnsi"/>
          <w:sz w:val="24"/>
          <w:szCs w:val="24"/>
        </w:rPr>
        <w:t>mikrochipie</w:t>
      </w:r>
      <w:proofErr w:type="spellEnd"/>
      <w:r w:rsidRPr="0013681E">
        <w:rPr>
          <w:rFonts w:cstheme="minorHAnsi"/>
          <w:sz w:val="24"/>
          <w:szCs w:val="24"/>
        </w:rPr>
        <w:t xml:space="preserve"> TPM (</w:t>
      </w:r>
      <w:proofErr w:type="spellStart"/>
      <w:r w:rsidRPr="0013681E">
        <w:rPr>
          <w:rFonts w:cstheme="minorHAnsi"/>
          <w:sz w:val="24"/>
          <w:szCs w:val="24"/>
        </w:rPr>
        <w:t>Trusted</w:t>
      </w:r>
      <w:proofErr w:type="spellEnd"/>
      <w:r w:rsidRPr="0013681E">
        <w:rPr>
          <w:rFonts w:cstheme="minorHAnsi"/>
          <w:sz w:val="24"/>
          <w:szCs w:val="24"/>
        </w:rPr>
        <w:t xml:space="preserve"> Platform Module) w wersji minimum 1.2 lub na kluczach pamięci przenośnej USB.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tworzenia i przechowywania kopii zapasowych kluczy odzyskiwania do szyfrowania partycji w usługach katalogowych.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Default="00966D7A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sectPr w:rsidR="00011162" w:rsidSect="009864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2A" w:rsidRDefault="007B3A2A" w:rsidP="00975135">
      <w:pPr>
        <w:spacing w:after="0" w:line="240" w:lineRule="auto"/>
      </w:pPr>
      <w:r>
        <w:separator/>
      </w:r>
    </w:p>
  </w:endnote>
  <w:endnote w:type="continuationSeparator" w:id="0">
    <w:p w:rsidR="007B3A2A" w:rsidRDefault="007B3A2A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459746"/>
      <w:docPartObj>
        <w:docPartGallery w:val="Page Numbers (Bottom of Page)"/>
        <w:docPartUnique/>
      </w:docPartObj>
    </w:sdtPr>
    <w:sdtContent>
      <w:p w:rsidR="0008241C" w:rsidRDefault="00082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241C" w:rsidRDefault="00082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2A" w:rsidRDefault="007B3A2A" w:rsidP="00975135">
      <w:pPr>
        <w:spacing w:after="0" w:line="240" w:lineRule="auto"/>
      </w:pPr>
      <w:r>
        <w:separator/>
      </w:r>
    </w:p>
  </w:footnote>
  <w:footnote w:type="continuationSeparator" w:id="0">
    <w:p w:rsidR="007B3A2A" w:rsidRDefault="007B3A2A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7B3A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7B3A2A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4" type="#_x0000_t202" style="position:absolute;margin-left:12.5pt;margin-top:40.3pt;width:460.35pt;height:28.9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<v:textbox>
            <w:txbxContent>
              <w:p w:rsidR="00975135" w:rsidRPr="00975135" w:rsidRDefault="00975135">
                <w:pPr>
                  <w:rPr>
                    <w:rFonts w:ascii="Minion Pro" w:hAnsi="Minion Pro"/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7B3A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CC6"/>
    <w:multiLevelType w:val="hybridMultilevel"/>
    <w:tmpl w:val="D22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8A6"/>
    <w:multiLevelType w:val="hybridMultilevel"/>
    <w:tmpl w:val="23049D7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E7D04B6"/>
    <w:multiLevelType w:val="hybridMultilevel"/>
    <w:tmpl w:val="ADF62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E3E"/>
    <w:multiLevelType w:val="hybridMultilevel"/>
    <w:tmpl w:val="803AD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0D2"/>
    <w:multiLevelType w:val="hybridMultilevel"/>
    <w:tmpl w:val="15664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D298E"/>
    <w:multiLevelType w:val="hybridMultilevel"/>
    <w:tmpl w:val="C2AA9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8675EE"/>
    <w:multiLevelType w:val="hybridMultilevel"/>
    <w:tmpl w:val="0F047A6E"/>
    <w:lvl w:ilvl="0" w:tplc="809EA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57AA0"/>
    <w:multiLevelType w:val="hybridMultilevel"/>
    <w:tmpl w:val="E7D2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72EE"/>
    <w:multiLevelType w:val="hybridMultilevel"/>
    <w:tmpl w:val="ABF0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46B7E"/>
    <w:multiLevelType w:val="hybridMultilevel"/>
    <w:tmpl w:val="0770B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4AFB"/>
    <w:multiLevelType w:val="hybridMultilevel"/>
    <w:tmpl w:val="8064D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1CBD"/>
    <w:multiLevelType w:val="hybridMultilevel"/>
    <w:tmpl w:val="8E12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D7064"/>
    <w:multiLevelType w:val="hybridMultilevel"/>
    <w:tmpl w:val="51F0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1AF9"/>
    <w:multiLevelType w:val="hybridMultilevel"/>
    <w:tmpl w:val="97F2B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135"/>
    <w:rsid w:val="00007C05"/>
    <w:rsid w:val="00011162"/>
    <w:rsid w:val="0007178B"/>
    <w:rsid w:val="0008241C"/>
    <w:rsid w:val="00086C22"/>
    <w:rsid w:val="000A55BF"/>
    <w:rsid w:val="000E025D"/>
    <w:rsid w:val="0010627A"/>
    <w:rsid w:val="0013681E"/>
    <w:rsid w:val="00164435"/>
    <w:rsid w:val="0019631E"/>
    <w:rsid w:val="00224584"/>
    <w:rsid w:val="00245D09"/>
    <w:rsid w:val="002479FA"/>
    <w:rsid w:val="00350944"/>
    <w:rsid w:val="00356996"/>
    <w:rsid w:val="003613C7"/>
    <w:rsid w:val="00386001"/>
    <w:rsid w:val="003D0533"/>
    <w:rsid w:val="003F4CC7"/>
    <w:rsid w:val="00435696"/>
    <w:rsid w:val="004C2E13"/>
    <w:rsid w:val="004D7975"/>
    <w:rsid w:val="00507C72"/>
    <w:rsid w:val="00557ECF"/>
    <w:rsid w:val="005701A4"/>
    <w:rsid w:val="00590C69"/>
    <w:rsid w:val="0063590F"/>
    <w:rsid w:val="006544B5"/>
    <w:rsid w:val="00656FA4"/>
    <w:rsid w:val="006C17FE"/>
    <w:rsid w:val="006E6F38"/>
    <w:rsid w:val="006F49EF"/>
    <w:rsid w:val="00741ACD"/>
    <w:rsid w:val="00780F09"/>
    <w:rsid w:val="00782B71"/>
    <w:rsid w:val="007B3A2A"/>
    <w:rsid w:val="007D719E"/>
    <w:rsid w:val="007E2FC9"/>
    <w:rsid w:val="00830C9D"/>
    <w:rsid w:val="00896655"/>
    <w:rsid w:val="008B3553"/>
    <w:rsid w:val="008F35F0"/>
    <w:rsid w:val="00957FC8"/>
    <w:rsid w:val="009628F6"/>
    <w:rsid w:val="00966D7A"/>
    <w:rsid w:val="00975135"/>
    <w:rsid w:val="00986469"/>
    <w:rsid w:val="009A1827"/>
    <w:rsid w:val="00A21206"/>
    <w:rsid w:val="00A647AD"/>
    <w:rsid w:val="00A728DB"/>
    <w:rsid w:val="00A81382"/>
    <w:rsid w:val="00A952BA"/>
    <w:rsid w:val="00AC354D"/>
    <w:rsid w:val="00AE3754"/>
    <w:rsid w:val="00AE56C5"/>
    <w:rsid w:val="00B11FCD"/>
    <w:rsid w:val="00B23EAE"/>
    <w:rsid w:val="00BC2F31"/>
    <w:rsid w:val="00C214EA"/>
    <w:rsid w:val="00C42778"/>
    <w:rsid w:val="00C6165B"/>
    <w:rsid w:val="00CB08F2"/>
    <w:rsid w:val="00DC564F"/>
    <w:rsid w:val="00DE2264"/>
    <w:rsid w:val="00E00673"/>
    <w:rsid w:val="00E20F09"/>
    <w:rsid w:val="00E27C82"/>
    <w:rsid w:val="00E933C0"/>
    <w:rsid w:val="00EA727D"/>
    <w:rsid w:val="00EA78F3"/>
    <w:rsid w:val="00ED3920"/>
    <w:rsid w:val="00F31059"/>
    <w:rsid w:val="00F31766"/>
    <w:rsid w:val="00F411C8"/>
    <w:rsid w:val="00F52A93"/>
    <w:rsid w:val="00FC15BD"/>
    <w:rsid w:val="00FD273D"/>
    <w:rsid w:val="00FD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C32E-7DAA-49FE-8939-35EEA116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Jarosław Flis</cp:lastModifiedBy>
  <cp:revision>10</cp:revision>
  <cp:lastPrinted>2022-03-10T07:48:00Z</cp:lastPrinted>
  <dcterms:created xsi:type="dcterms:W3CDTF">2022-03-10T08:37:00Z</dcterms:created>
  <dcterms:modified xsi:type="dcterms:W3CDTF">2022-05-06T08:23:00Z</dcterms:modified>
</cp:coreProperties>
</file>