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2" w:rsidRPr="00E27C82" w:rsidRDefault="00507C72" w:rsidP="00E27C82">
      <w:pPr>
        <w:spacing w:after="0"/>
        <w:rPr>
          <w:rFonts w:cstheme="minorHAnsi"/>
          <w:sz w:val="24"/>
          <w:szCs w:val="24"/>
        </w:rPr>
      </w:pPr>
    </w:p>
    <w:p w:rsidR="00A728DB" w:rsidRPr="00E27C82" w:rsidRDefault="00A728DB" w:rsidP="00E27C82">
      <w:pPr>
        <w:spacing w:after="0"/>
        <w:rPr>
          <w:rFonts w:cstheme="minorHAnsi"/>
          <w:sz w:val="24"/>
          <w:szCs w:val="24"/>
        </w:rPr>
      </w:pPr>
    </w:p>
    <w:p w:rsidR="0007178B" w:rsidRPr="00E27C82" w:rsidRDefault="0007178B" w:rsidP="00E27C82">
      <w:pPr>
        <w:spacing w:after="0"/>
        <w:rPr>
          <w:rFonts w:cstheme="minorHAnsi"/>
          <w:b/>
          <w:sz w:val="24"/>
          <w:szCs w:val="24"/>
        </w:rPr>
      </w:pPr>
      <w:r w:rsidRPr="0012755F">
        <w:rPr>
          <w:rFonts w:eastAsia="Lucida Sans Unicode" w:cstheme="minorHAnsi"/>
          <w:sz w:val="24"/>
          <w:szCs w:val="24"/>
          <w:lang w:eastAsia="pl-PL" w:bidi="hi-IN"/>
        </w:rPr>
        <w:t xml:space="preserve">Znak sprawy: </w:t>
      </w:r>
      <w:r w:rsidR="00356996" w:rsidRPr="0012755F">
        <w:rPr>
          <w:rFonts w:eastAsia="Lucida Sans Unicode" w:cstheme="minorHAnsi"/>
          <w:sz w:val="24"/>
          <w:szCs w:val="24"/>
          <w:lang w:eastAsia="pl-PL" w:bidi="hi-IN"/>
        </w:rPr>
        <w:t>2/2022</w:t>
      </w:r>
      <w:r w:rsidR="008F35F0" w:rsidRPr="0012755F">
        <w:rPr>
          <w:rFonts w:cstheme="minorHAnsi"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="008F35F0">
        <w:rPr>
          <w:rFonts w:cstheme="minorHAnsi"/>
          <w:b/>
          <w:sz w:val="24"/>
          <w:szCs w:val="24"/>
        </w:rPr>
        <w:tab/>
      </w:r>
      <w:r w:rsidR="0012755F">
        <w:rPr>
          <w:rFonts w:cstheme="minorHAnsi"/>
          <w:b/>
          <w:sz w:val="24"/>
          <w:szCs w:val="24"/>
        </w:rPr>
        <w:tab/>
      </w:r>
      <w:r w:rsidR="0012755F">
        <w:rPr>
          <w:rFonts w:cstheme="minorHAnsi"/>
          <w:b/>
          <w:sz w:val="24"/>
          <w:szCs w:val="24"/>
        </w:rPr>
        <w:tab/>
      </w:r>
      <w:r w:rsidR="0012755F"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 w:rsidRPr="00E27C82">
        <w:rPr>
          <w:rFonts w:cstheme="minorHAnsi"/>
          <w:b/>
          <w:sz w:val="24"/>
          <w:szCs w:val="24"/>
        </w:rPr>
        <w:t>Załącznik nr 3  do zapytania ofertowego</w:t>
      </w:r>
    </w:p>
    <w:p w:rsidR="0007178B" w:rsidRPr="00E27C82" w:rsidRDefault="0007178B" w:rsidP="00E27C82">
      <w:pPr>
        <w:widowControl w:val="0"/>
        <w:suppressAutoHyphens/>
        <w:spacing w:after="0"/>
        <w:textAlignment w:val="baseline"/>
        <w:rPr>
          <w:rFonts w:eastAsia="Lucida Sans Unicode" w:cstheme="minorHAnsi"/>
          <w:sz w:val="24"/>
          <w:szCs w:val="24"/>
          <w:lang w:eastAsia="pl-PL" w:bidi="hi-IN"/>
        </w:rPr>
      </w:pPr>
    </w:p>
    <w:p w:rsidR="008F35F0" w:rsidRDefault="008F35F0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86469" w:rsidRDefault="00986469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jc w:val="center"/>
        <w:rPr>
          <w:rFonts w:cstheme="minorHAnsi"/>
          <w:b/>
          <w:sz w:val="24"/>
          <w:szCs w:val="24"/>
        </w:rPr>
      </w:pPr>
      <w:r w:rsidRPr="00E27C82">
        <w:rPr>
          <w:rFonts w:cstheme="minorHAnsi"/>
          <w:b/>
          <w:sz w:val="24"/>
          <w:szCs w:val="24"/>
        </w:rPr>
        <w:t>Opis równoważności oprogramowania</w:t>
      </w:r>
    </w:p>
    <w:p w:rsidR="00A81382" w:rsidRPr="00E27C82" w:rsidRDefault="00A81382" w:rsidP="00E27C8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7178B" w:rsidRDefault="0007178B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E27C82">
        <w:rPr>
          <w:rFonts w:cstheme="minorHAnsi"/>
          <w:b/>
          <w:sz w:val="24"/>
          <w:szCs w:val="24"/>
          <w:u w:val="single"/>
        </w:rPr>
        <w:t>Pakiet biurowy</w:t>
      </w:r>
    </w:p>
    <w:p w:rsidR="00986469" w:rsidRPr="00E27C82" w:rsidRDefault="00986469" w:rsidP="00E27C82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licencje pakietu </w:t>
      </w:r>
      <w:r w:rsidRPr="004D7EB8">
        <w:rPr>
          <w:rFonts w:cstheme="minorHAnsi"/>
          <w:sz w:val="24"/>
          <w:szCs w:val="24"/>
        </w:rPr>
        <w:t xml:space="preserve">MS Office Standard 2021 - Pakiet Office Standard </w:t>
      </w:r>
      <w:proofErr w:type="spellStart"/>
      <w:r w:rsidRPr="004D7EB8">
        <w:rPr>
          <w:rFonts w:cstheme="minorHAnsi"/>
          <w:sz w:val="24"/>
          <w:szCs w:val="24"/>
        </w:rPr>
        <w:t>Education</w:t>
      </w:r>
      <w:proofErr w:type="spellEnd"/>
      <w:r w:rsidRPr="004D7EB8">
        <w:rPr>
          <w:rFonts w:cstheme="minorHAnsi"/>
          <w:sz w:val="24"/>
          <w:szCs w:val="24"/>
        </w:rPr>
        <w:t xml:space="preserve"> 2021 PL z licencją EDU dla szkół bezterminową.</w:t>
      </w:r>
    </w:p>
    <w:p w:rsidR="00986469" w:rsidRPr="001F4F95" w:rsidRDefault="00986469" w:rsidP="00986469">
      <w:pPr>
        <w:pStyle w:val="Akapitzlist"/>
        <w:numPr>
          <w:ilvl w:val="0"/>
          <w:numId w:val="6"/>
        </w:numPr>
        <w:spacing w:after="0"/>
        <w:ind w:left="426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może dostarczyć rozwiązanie równoważne spełniające </w:t>
      </w:r>
      <w:r w:rsidRPr="00BF332C">
        <w:rPr>
          <w:sz w:val="24"/>
          <w:szCs w:val="24"/>
        </w:rPr>
        <w:t>następujące wymagania poprzez wbudowane mechanizmy, bez użycia dodatkowych aplikacji: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 ramach licencji zapewnione ma zostać: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stały dostęp do najnowszych aktualizacji zakupionej wersji oprogramowania,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Wymagania odnośnie interfejsu użytkownika: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ełna polska wersja językowa interfejsu użytkownika.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1F4F95">
        <w:rPr>
          <w:sz w:val="24"/>
          <w:szCs w:val="24"/>
        </w:rPr>
        <w:t>rostota i intuicyjność obsługi, pozwalająca na pracę osobom nieposiadającym umiejętności technicznych.</w:t>
      </w:r>
    </w:p>
    <w:p w:rsidR="00986469" w:rsidRPr="001F4F95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Oprogramowanie musi umożliwiać tworzenie i edycję dokumentów elektronicznych w ustalonym standardzie, który spełnia następujące warunki: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posiada kompletny i publicznie dostępny opis formatu,</w:t>
      </w:r>
    </w:p>
    <w:p w:rsidR="00986469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 ze zm.),</w:t>
      </w:r>
    </w:p>
    <w:p w:rsidR="00986469" w:rsidRPr="001F4F95" w:rsidRDefault="00986469" w:rsidP="00986469">
      <w:pPr>
        <w:pStyle w:val="Akapitzlist"/>
        <w:numPr>
          <w:ilvl w:val="1"/>
          <w:numId w:val="7"/>
        </w:numPr>
        <w:spacing w:after="0"/>
        <w:rPr>
          <w:sz w:val="24"/>
          <w:szCs w:val="24"/>
        </w:rPr>
      </w:pPr>
      <w:r w:rsidRPr="001F4F95">
        <w:rPr>
          <w:sz w:val="24"/>
          <w:szCs w:val="24"/>
        </w:rPr>
        <w:t>umożliwia kreowanie plików w formacie XML,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Do aplikacji musi być dostępna pełna dokumentacja w języku polskim.</w:t>
      </w:r>
    </w:p>
    <w:p w:rsidR="00986469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255B1D">
        <w:rPr>
          <w:sz w:val="24"/>
          <w:szCs w:val="24"/>
        </w:rPr>
        <w:t>Pakiet zintegrowanych aplikacji biurowych musi zawierać</w:t>
      </w:r>
      <w:r w:rsidR="00FD273D">
        <w:rPr>
          <w:sz w:val="24"/>
          <w:szCs w:val="24"/>
        </w:rPr>
        <w:t xml:space="preserve"> przynajmniej</w:t>
      </w:r>
      <w:r w:rsidRPr="00255B1D">
        <w:rPr>
          <w:sz w:val="24"/>
          <w:szCs w:val="24"/>
        </w:rPr>
        <w:t>: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Edytor tekstów,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Arkusz kalkulacyjny,</w:t>
      </w:r>
    </w:p>
    <w:p w:rsidR="00986469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prezentacji,</w:t>
      </w:r>
    </w:p>
    <w:p w:rsidR="00986469" w:rsidRPr="00A96044" w:rsidRDefault="00986469" w:rsidP="00986469">
      <w:pPr>
        <w:pStyle w:val="Akapitzlist"/>
        <w:numPr>
          <w:ilvl w:val="0"/>
          <w:numId w:val="8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Narzędzie do zarządzania informacją prywatną (pocztą elektroniczną, kalendarzem, kontaktami i zadaniami),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Edytor tekstów musi umożliwiać: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Edycję i formatowanie tekstu w języku angielskim wraz z obsługą języka angielskiego w</w:t>
      </w:r>
      <w:r w:rsidR="00A21206">
        <w:rPr>
          <w:sz w:val="24"/>
          <w:szCs w:val="24"/>
        </w:rPr>
        <w:t> </w:t>
      </w:r>
      <w:r w:rsidRPr="00A96044">
        <w:rPr>
          <w:sz w:val="24"/>
          <w:szCs w:val="24"/>
        </w:rPr>
        <w:t>zakresie sprawdzania pisowni i poprawności gramatycznej oraz funkcjonalnością słownika wyrazów bliskoznacznych i autokorekty.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tabel.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oraz formatowanie obiektów graficznych.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Wstawianie wykresów i tabel z arkusza kalkulacyjnego (wliczając tabele przestawne).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numerowanie rozdziałów, punktów, akapitów, tabel i rysunków.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Automatyczne tworzenie spisów treści.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nagłówków i stopek stron.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Śledzenie i porównywanie zmian wprowadzonych przez użytkowników w dokumencie.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Zapamiętywanie i wskazywanie miejsca, w którym zakończona była edycja dokumentu przed jego uprzednim zamknięciem.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Określenie układu strony (pionowa/pozioma).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Wydruk dokumentów.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korespondencji seryjnej bazując na danych adresowych pochodzących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arkusza kalkulacyjnego i z narzędzia do zarządzania informacją prywatną.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Pracę na dokumentach utworzonych przy pomocy Microsoft Word 2010, 2013, 2016, 2019 i 365 z zapewnieniem bezproblemowej konwersji wszystkich elementów i atrybutów dokumentu.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i edycję plików w formacie PDF,</w:t>
      </w:r>
    </w:p>
    <w:p w:rsidR="00986469" w:rsidRPr="00A96044" w:rsidRDefault="00986469" w:rsidP="00986469">
      <w:pPr>
        <w:pStyle w:val="Akapitzlist"/>
        <w:numPr>
          <w:ilvl w:val="0"/>
          <w:numId w:val="9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modyfikacji.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ind w:left="709"/>
        <w:rPr>
          <w:sz w:val="24"/>
          <w:szCs w:val="24"/>
        </w:rPr>
      </w:pPr>
      <w:r w:rsidRPr="00A96044">
        <w:rPr>
          <w:sz w:val="24"/>
          <w:szCs w:val="24"/>
        </w:rPr>
        <w:t>Arkusz kalkulacyjny musi umożliwiać: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tabelarycznych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liniowych (wraz linią trendu), słupkowych, kołowych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A96044">
        <w:rPr>
          <w:sz w:val="24"/>
          <w:szCs w:val="24"/>
        </w:rPr>
        <w:t>webservice</w:t>
      </w:r>
      <w:proofErr w:type="spellEnd"/>
      <w:r w:rsidRPr="00A96044">
        <w:rPr>
          <w:sz w:val="24"/>
          <w:szCs w:val="24"/>
        </w:rPr>
        <w:t>)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Obsługę kostek OLAP oraz tworzenie i edycję kwerend bazodanowych i webowych. Narzędzia wspomagające analizę statystyczną i finansową, analizę wariantową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rozwiązywanie problemów optymalizacyjnych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raportów tabeli przestawnych umożliwiających dynamiczną zmianę wymiarów oraz wykresów bazujących na danych z tabeli przestawnych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Wyszukiwanie i zamianę danych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Wykonywanie analiz danych przy użyciu formatowania warunkowego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Tworzenie wykresów prognoz i trendów na podstawie danych historycznych z użyciem algorytmu ETS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Nazywanie komórek arkusza i odwoływanie się w formułach po takiej nazwie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Nagrywanie, tworzenie i edycję makr automatyzujących wykonywanie czynności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Formatowanie czasu, daty i wartości finansowych z polskim formatem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Zapis wielu arkuszy kalkulacyjnych w jednym pliku.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lastRenderedPageBreak/>
        <w:t>Inteligentne uzupełnianie komórek w kolumnie według rozpoznanych wzorców, wraz z ich możliwością poprawiania poprzez modyfikację proponowanych formuł.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Możliwość przedstawienia różnych wykresów przed ich finalnym wyborem (tylko po najechaniu znacznikiem myszy na dany rodzaj wykresu).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Zachowanie pełnej zgodności z formatami plików utworzonych za pomocą oprogramowania Microsoft Excel 2010, 2013, 2016, 2019, 365 z uwzględnieniem poprawnej realizacji użytych w nich funkcji specjalnych i makropoleceń.</w:t>
      </w:r>
    </w:p>
    <w:p w:rsidR="00986469" w:rsidRPr="00A96044" w:rsidRDefault="00986469" w:rsidP="00986469">
      <w:pPr>
        <w:pStyle w:val="Akapitzlist"/>
        <w:numPr>
          <w:ilvl w:val="0"/>
          <w:numId w:val="10"/>
        </w:numPr>
        <w:spacing w:after="0"/>
        <w:ind w:left="1418"/>
        <w:rPr>
          <w:sz w:val="24"/>
          <w:szCs w:val="24"/>
        </w:rPr>
      </w:pPr>
      <w:r w:rsidRPr="00A96044">
        <w:rPr>
          <w:sz w:val="24"/>
          <w:szCs w:val="24"/>
        </w:rPr>
        <w:t>Zabezpieczenie dokumentów hasłem przed odczytem oraz przed wprowadzaniem modyfikacji</w:t>
      </w:r>
    </w:p>
    <w:p w:rsidR="00986469" w:rsidRPr="00A96044" w:rsidRDefault="00986469" w:rsidP="00986469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96044">
        <w:rPr>
          <w:sz w:val="24"/>
          <w:szCs w:val="24"/>
        </w:rPr>
        <w:t>Narzędzie do przygotowywania i prowadzenia prezentacji musi umożliwiać: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Przygotowywanie prezentacji multimedialnych, które będą: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Prezentowanie przy użyciu projektora multimedialnego</w:t>
      </w:r>
    </w:p>
    <w:p w:rsidR="00986469" w:rsidRPr="00A96044" w:rsidRDefault="00986469" w:rsidP="00A21206">
      <w:pPr>
        <w:pStyle w:val="Akapitzlist"/>
        <w:numPr>
          <w:ilvl w:val="0"/>
          <w:numId w:val="12"/>
        </w:numPr>
        <w:spacing w:after="0"/>
        <w:ind w:left="1418" w:firstLine="425"/>
        <w:rPr>
          <w:sz w:val="24"/>
          <w:szCs w:val="24"/>
        </w:rPr>
      </w:pPr>
      <w:r w:rsidRPr="00A96044">
        <w:rPr>
          <w:sz w:val="24"/>
          <w:szCs w:val="24"/>
        </w:rPr>
        <w:t>Drukowanie w formacie umożliwiającym robienie notatek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Zapisanie, jako prezentacja tylko do odczytu.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Nagrywanie narracji i dołączanie jej do prezentacji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Opatrywanie slajdów notatkami dla prezentera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i formatowanie tekstów, obiektów graficznych, tabel, nagrań dźwiękowych i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wideo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Umieszczanie tabel i wykresów pochodzących z arkusza kalkulacyjnego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Odświeżenie wykresu znajdującego się w prezentacji po zmianie danych w źródłowym arkuszu kalkulacyjnym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Możliwość tworzenia animacji obiektów i całych slajdów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Prowadzenie prezentacji w trybie prezentera, gdzie slajdy są widoczne na jednym monitorze lub projektorze, a na drugim widoczne są slajdy i notatki prezentera, z</w:t>
      </w:r>
      <w:r w:rsidR="00557ECF">
        <w:rPr>
          <w:sz w:val="24"/>
          <w:szCs w:val="24"/>
        </w:rPr>
        <w:t> </w:t>
      </w:r>
      <w:r w:rsidRPr="00A96044">
        <w:rPr>
          <w:sz w:val="24"/>
          <w:szCs w:val="24"/>
        </w:rPr>
        <w:t>możliwością podglądu następnego slajdu.</w:t>
      </w:r>
    </w:p>
    <w:p w:rsidR="00986469" w:rsidRPr="00A96044" w:rsidRDefault="00986469" w:rsidP="00986469">
      <w:pPr>
        <w:pStyle w:val="Akapitzlist"/>
        <w:numPr>
          <w:ilvl w:val="0"/>
          <w:numId w:val="11"/>
        </w:numPr>
        <w:spacing w:after="0"/>
        <w:ind w:left="1418" w:hanging="284"/>
        <w:rPr>
          <w:sz w:val="24"/>
          <w:szCs w:val="24"/>
        </w:rPr>
      </w:pPr>
      <w:r w:rsidRPr="00A96044">
        <w:rPr>
          <w:sz w:val="24"/>
          <w:szCs w:val="24"/>
        </w:rPr>
        <w:t>Pełna zgodność z formatami plików utworzonych za pomocą oprogramowania MS PowerPoint 2010, 2013, 2016, 2019 i 365.</w:t>
      </w:r>
    </w:p>
    <w:p w:rsidR="00986469" w:rsidRPr="006213E0" w:rsidRDefault="00986469" w:rsidP="00986469">
      <w:pPr>
        <w:pStyle w:val="Akapitzlist"/>
        <w:numPr>
          <w:ilvl w:val="0"/>
          <w:numId w:val="7"/>
        </w:numPr>
        <w:spacing w:after="0"/>
        <w:ind w:left="851" w:hanging="491"/>
        <w:rPr>
          <w:sz w:val="24"/>
          <w:szCs w:val="24"/>
        </w:rPr>
      </w:pPr>
      <w:r w:rsidRPr="006213E0">
        <w:rPr>
          <w:sz w:val="24"/>
          <w:szCs w:val="24"/>
        </w:rPr>
        <w:t>Narzędzie do zarządzania informacją prywatną (pocztą elektroniczną, kalendarzem, kontaktami i</w:t>
      </w:r>
      <w:r w:rsidR="00557ECF">
        <w:rPr>
          <w:sz w:val="24"/>
          <w:szCs w:val="24"/>
        </w:rPr>
        <w:t> </w:t>
      </w:r>
      <w:r w:rsidRPr="006213E0">
        <w:rPr>
          <w:sz w:val="24"/>
          <w:szCs w:val="24"/>
        </w:rPr>
        <w:t>zadaniami) musi umożliwiać: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Pobieranie i wysyłanie poczty elektronicznej z serwera pocztowego,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Przechowywanie wiadomości na serwerze lub w lokalnym pliku tworzonym z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zastosowaniem efektywnej kompresji danych,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Filtrowanie niechcianej poczty elektronicznej (SPAM) oraz określanie listy zablokowanych i</w:t>
      </w:r>
      <w:r w:rsidR="00557ECF">
        <w:rPr>
          <w:sz w:val="24"/>
          <w:szCs w:val="24"/>
        </w:rPr>
        <w:t> </w:t>
      </w:r>
      <w:r w:rsidRPr="000A6312">
        <w:rPr>
          <w:sz w:val="24"/>
          <w:szCs w:val="24"/>
        </w:rPr>
        <w:t>bezpiecznych nadawców,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katalogów, pozwalających katalogować pocztę elektroniczną,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Automatyczne grupowanie poczty o tym samym tytule,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Tworzenie reguł przenoszących automatycznie nową pocztę elektroniczną do określonych katalogów bazując na słowach zawartych w tytule, adresie nadawcy i odbiorcy,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Oflagowanie poczty elektronicznej z określeniem terminu przypomnienia, oddzielnie dla nadawcy i adresatów,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Mechanizm ustalania liczby wiadomości, które mają być synchronizowane lokalnie,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kalendarzem,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kalendarza innym użytkownikom z możliwością określania uprawnień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lastRenderedPageBreak/>
        <w:t>Przeglądanie kalendarza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Zapraszanie uczestników na spotkanie, co po ich akceptacji powoduje automatyczne wprowadzenie spotkania w ich kalendarzach,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zadań,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Zlecanie zadań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Zarządzanie listą kontaktów,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Udostępnianie listy kontaktów innym użytkownikom,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Przeglądanie listy kontaktów innych użytkowników,</w:t>
      </w:r>
    </w:p>
    <w:p w:rsidR="00986469" w:rsidRPr="000A6312" w:rsidRDefault="00986469" w:rsidP="00986469">
      <w:pPr>
        <w:pStyle w:val="Akapitzlist"/>
        <w:numPr>
          <w:ilvl w:val="0"/>
          <w:numId w:val="13"/>
        </w:numPr>
        <w:spacing w:after="0"/>
        <w:ind w:left="1418"/>
        <w:rPr>
          <w:sz w:val="24"/>
          <w:szCs w:val="24"/>
        </w:rPr>
      </w:pPr>
      <w:r w:rsidRPr="000A6312">
        <w:rPr>
          <w:sz w:val="24"/>
          <w:szCs w:val="24"/>
        </w:rPr>
        <w:t>Możliwość przesyłania kontaktów innym użytkowników,</w:t>
      </w:r>
    </w:p>
    <w:p w:rsidR="00986469" w:rsidRPr="000A6312" w:rsidRDefault="00986469" w:rsidP="00986469">
      <w:pPr>
        <w:pStyle w:val="Akapitzlist"/>
        <w:numPr>
          <w:ilvl w:val="0"/>
          <w:numId w:val="6"/>
        </w:numPr>
        <w:spacing w:after="0"/>
        <w:ind w:left="426" w:hanging="284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Równoważność, o której mowa w pkt. 2 oznacza, że zaproponowany pakiet będzie spełniał następujące warunki: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warunki licencji w każdym aspekcie licencjonowania nie są gorsze niż licencja produktu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funkcjonalność pakietu równoważnego nie może być gorsza od funkcjonalności pakietu określonego w pkt. 1;</w:t>
      </w:r>
    </w:p>
    <w:p w:rsidR="00986469" w:rsidRPr="000A6312" w:rsidRDefault="00986469" w:rsidP="00986469">
      <w:pPr>
        <w:pStyle w:val="Akapitzlist"/>
        <w:numPr>
          <w:ilvl w:val="0"/>
          <w:numId w:val="14"/>
        </w:numPr>
        <w:spacing w:after="0"/>
        <w:ind w:left="709" w:hanging="283"/>
        <w:rPr>
          <w:rFonts w:cstheme="minorHAnsi"/>
          <w:sz w:val="24"/>
          <w:szCs w:val="24"/>
        </w:rPr>
      </w:pPr>
      <w:r w:rsidRPr="000A6312">
        <w:rPr>
          <w:rFonts w:cstheme="minorHAnsi"/>
          <w:sz w:val="24"/>
          <w:szCs w:val="24"/>
        </w:rPr>
        <w:t>pakiet równoważny musi zapewniać pełną, równoległą współpracę i pełną funkcjonalną zamienność z pakietem wymienionym w pkt. 1.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Pr="00A81382" w:rsidRDefault="00A81382" w:rsidP="00E27C82">
      <w:pPr>
        <w:spacing w:after="0"/>
        <w:rPr>
          <w:rFonts w:cstheme="minorHAnsi"/>
          <w:b/>
          <w:sz w:val="24"/>
          <w:szCs w:val="24"/>
          <w:u w:val="single"/>
        </w:rPr>
      </w:pPr>
      <w:r w:rsidRPr="00A81382">
        <w:rPr>
          <w:rFonts w:cstheme="minorHAnsi"/>
          <w:b/>
          <w:sz w:val="24"/>
          <w:szCs w:val="24"/>
          <w:u w:val="single"/>
        </w:rPr>
        <w:t>System operacyjny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C42778" w:rsidRPr="00007C05" w:rsidRDefault="00C42778" w:rsidP="00007C05">
      <w:pPr>
        <w:spacing w:after="0"/>
        <w:jc w:val="both"/>
        <w:rPr>
          <w:rFonts w:cstheme="minorHAnsi"/>
          <w:sz w:val="24"/>
          <w:szCs w:val="24"/>
        </w:rPr>
      </w:pPr>
      <w:r w:rsidRPr="001F4F95">
        <w:rPr>
          <w:rFonts w:cstheme="minorHAnsi"/>
          <w:sz w:val="24"/>
          <w:szCs w:val="24"/>
        </w:rPr>
        <w:t xml:space="preserve">Wykonawca dostarczy </w:t>
      </w:r>
      <w:r w:rsidRPr="00007C05">
        <w:rPr>
          <w:rFonts w:cstheme="minorHAnsi"/>
          <w:sz w:val="24"/>
          <w:szCs w:val="24"/>
        </w:rPr>
        <w:t>licencje oprogramowania typu MS Windows 10 Professional 64bit PL lub równoważne, spełniające poniższe warunki: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System operacyjny dla komputerów stacjonarnych, z graficznym interfejsem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Zlokalizowane w języku polskim, co najmniej następujące elementy: menu, odtwarzacz multimediów, pomoc, komunikaty systemowe,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Wbudowany system pomocy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Graficzne środowisko instalacji i konfiguracji dostępne w języku polskim,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bezpłatnych aktualizacji i poprawek w ramach wersji systemu operacyjnego poprzez Internet, mechanizmem udostępnianym przez producenta systemu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możliwością wyboru instalowanych poprawek oraz mechanizmem sprawdzającym, które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poprawek są potrzebne,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dokonywania aktualizacji i poprawek systemu poprzez mechanizm zarządzany przez administratora systemu Zamawiającego,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Dostępność bezpłatnych biuletynów bezpieczeństwa związanych z działaniem systemu operacyjnego,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Wbudowana zapora internetowa (firewall) dla ochrony połączeń internetowych; zintegrowana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systemem konsola do zarządzania ustawieniami zapory i regułami IP v4 i v6;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mechanizmy ochrony antywirusowej i przeciw złośliwemu oprogramowaniu 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zapewnionymi bezpłatnymi aktualizacjami,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większości powszechnie używanych urządzeń peryferyjnych (drukarek, urządzeń sieciowych, standardów USB, </w:t>
      </w:r>
      <w:proofErr w:type="spellStart"/>
      <w:r w:rsidRPr="0013681E">
        <w:rPr>
          <w:rFonts w:cstheme="minorHAnsi"/>
          <w:sz w:val="24"/>
          <w:szCs w:val="24"/>
        </w:rPr>
        <w:t>Plug&amp;Play</w:t>
      </w:r>
      <w:proofErr w:type="spellEnd"/>
      <w:r w:rsidRPr="0013681E">
        <w:rPr>
          <w:rFonts w:cstheme="minorHAnsi"/>
          <w:sz w:val="24"/>
          <w:szCs w:val="24"/>
        </w:rPr>
        <w:t>, Wi-Fi),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Funkcjonalność automatycznej zmiany domyślnej drukarki w zależności od sieci, do której podłączony jest komputer,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zarządzania stacją roboczą poprzez polityki grupowe – przez politykę rozumiemy zestaw reguł definiujących lub ograniczających funkcjonalność systemu lub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>Rozbudowane, definiowalne polityki bezpieczeństwa – polityki dla systemu operacyjnego i dla wskazanych aplikacji,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zdalnej automatycznej instalacji, konfiguracji, administrowania oraz aktualizowania systemu, zgodnie z określonymi uprawnieniami poprzez polityki grupowe,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Zabezpieczony hasłem hierarchiczny dostęp do systemu, konta i profile użytkowników zarządzane zdalnie; praca systemu w trybie ochrony kont użytkowników.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Zintegrowany z systemem operacyjnym moduł synchronizacji komputera z urządzeniami zewnętrznymi.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przystosowania stanowiska dla osób niepełnosprawnych (np. słabo widzących);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IPSEC oparte na politykach – wdrażanie IPSEC oparte na zestawach reguł definiujących ustawienia zarządzanych w sposób centralny;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logowania do domeny w oparciu o: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Login i hasło,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Karty z certyfikatami (</w:t>
      </w:r>
      <w:proofErr w:type="spellStart"/>
      <w:r w:rsidRPr="0013681E">
        <w:rPr>
          <w:rFonts w:cstheme="minorHAnsi"/>
          <w:sz w:val="24"/>
          <w:szCs w:val="24"/>
        </w:rPr>
        <w:t>smartcard</w:t>
      </w:r>
      <w:proofErr w:type="spellEnd"/>
      <w:r w:rsidRPr="0013681E">
        <w:rPr>
          <w:rFonts w:cstheme="minorHAnsi"/>
          <w:sz w:val="24"/>
          <w:szCs w:val="24"/>
        </w:rPr>
        <w:t>),</w:t>
      </w:r>
    </w:p>
    <w:p w:rsidR="00C42778" w:rsidRPr="0013681E" w:rsidRDefault="00C42778" w:rsidP="0013681E">
      <w:pPr>
        <w:pStyle w:val="Akapitzlist"/>
        <w:numPr>
          <w:ilvl w:val="0"/>
          <w:numId w:val="17"/>
        </w:numPr>
        <w:spacing w:after="0"/>
        <w:ind w:left="1276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Wirtualne karty (logowanie w oparciu o certyfikat chroniony poprzez moduł TPM),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Mechanizmy wieloelementowego uwierzytelniania.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do uwierzytelnienia urządzenia na bazie certyfikatu,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narzędzia służące do administracji, do wykonywania kopii zapasowych polityk i ich odtwarzania oraz generowania raportów z ustawień polityk;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Wsparcie dla środowisk Java i .NET Framework 4.x – możliwość uruchomienia aplikacji działających we wskazanych środowiskach,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Wsparcie dla JScript i </w:t>
      </w:r>
      <w:proofErr w:type="spellStart"/>
      <w:r w:rsidRPr="0013681E">
        <w:rPr>
          <w:rFonts w:cstheme="minorHAnsi"/>
          <w:sz w:val="24"/>
          <w:szCs w:val="24"/>
        </w:rPr>
        <w:t>VBScript</w:t>
      </w:r>
      <w:proofErr w:type="spellEnd"/>
      <w:r w:rsidRPr="0013681E">
        <w:rPr>
          <w:rFonts w:cstheme="minorHAnsi"/>
          <w:sz w:val="24"/>
          <w:szCs w:val="24"/>
        </w:rPr>
        <w:t xml:space="preserve"> – możliwość uruchamiania interpretera poleceń,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Zdalna pomoc i współdzielenie aplikacji – możliwość zdalnego przejęcia sesji zalogowanego użytkownika celem rozwiązania problemu z komputerem,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służące do automatycznego zbudowania obrazu systemu wraz z aplikacjami. Obraz systemu służyć ma do automatycznego upowszechnienia systemu operacyjnego inicjowanego i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wykonywanego w całości poprzez sieć komputerową,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Rozwiązanie ma umożliwiające wdrożenie nowego obrazu poprzez zdalną instalację,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Transakcyjny system plików pozwalający na stosowanie przydziałów (ang. </w:t>
      </w:r>
      <w:proofErr w:type="spellStart"/>
      <w:r w:rsidRPr="0013681E">
        <w:rPr>
          <w:rFonts w:cstheme="minorHAnsi"/>
          <w:sz w:val="24"/>
          <w:szCs w:val="24"/>
        </w:rPr>
        <w:t>quota</w:t>
      </w:r>
      <w:proofErr w:type="spellEnd"/>
      <w:r w:rsidRPr="0013681E">
        <w:rPr>
          <w:rFonts w:cstheme="minorHAnsi"/>
          <w:sz w:val="24"/>
          <w:szCs w:val="24"/>
        </w:rPr>
        <w:t>) na dysku dla użytkowników oraz zapewniający większą niezawodność i pozwalający tworzyć kopie zapasowe,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Zarządzanie kontami użytkowników sieci oraz urządzeniami sieciowymi tj. drukarki, modemy, woluminy dyskowe, usługi katalogowe.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przywracania obrazu plików systemowych do uprzednio zapisanej postaci,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Identyfikacja sieci komputerowych, do których jest podłączony system operacyjny, zapamiętywanie ustawień i przypisywanie do min. 3 kategorii bezpieczeństwa (z</w:t>
      </w:r>
      <w:r w:rsidR="00557ECF">
        <w:rPr>
          <w:rFonts w:cstheme="minorHAnsi"/>
          <w:sz w:val="24"/>
          <w:szCs w:val="24"/>
        </w:rPr>
        <w:t> </w:t>
      </w:r>
      <w:r w:rsidRPr="0013681E">
        <w:rPr>
          <w:rFonts w:cstheme="minorHAnsi"/>
          <w:sz w:val="24"/>
          <w:szCs w:val="24"/>
        </w:rPr>
        <w:t>predefiniowanymi odpowiednio do kategorii ustawieniami zapory sieciowej, udostępniania plików itp.),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blokowania lub dopuszczania dowolnych urządzeń peryferyjnych za pomocą polityk grupowych (np. przy użyciu numerów identyfikacyjnych sprzętu),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lastRenderedPageBreak/>
        <w:t xml:space="preserve">Wbudowany mechanizm wirtualizacji typu </w:t>
      </w:r>
      <w:proofErr w:type="spellStart"/>
      <w:r w:rsidRPr="0013681E">
        <w:rPr>
          <w:rFonts w:cstheme="minorHAnsi"/>
          <w:sz w:val="24"/>
          <w:szCs w:val="24"/>
        </w:rPr>
        <w:t>hypervisor</w:t>
      </w:r>
      <w:proofErr w:type="spellEnd"/>
      <w:r w:rsidRPr="0013681E">
        <w:rPr>
          <w:rFonts w:cstheme="minorHAnsi"/>
          <w:sz w:val="24"/>
          <w:szCs w:val="24"/>
        </w:rPr>
        <w:t>, umożliwiający, zgodnie z uprawnieniami licencyjnymi, uruchomienie do 4 maszyn wirtualnych,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Mechanizm szyfrowania dysków wewnętrznych i zewnętrznych z możliwością szyfrowania ograniczonego do danych użytkownika,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 xml:space="preserve">Wbudowane w system narzędzie do szyfrowania partycji systemowych komputera, z możliwością przechowywania certyfikatów w </w:t>
      </w:r>
      <w:proofErr w:type="spellStart"/>
      <w:r w:rsidRPr="0013681E">
        <w:rPr>
          <w:rFonts w:cstheme="minorHAnsi"/>
          <w:sz w:val="24"/>
          <w:szCs w:val="24"/>
        </w:rPr>
        <w:t>mikrochipie</w:t>
      </w:r>
      <w:proofErr w:type="spellEnd"/>
      <w:r w:rsidRPr="0013681E">
        <w:rPr>
          <w:rFonts w:cstheme="minorHAnsi"/>
          <w:sz w:val="24"/>
          <w:szCs w:val="24"/>
        </w:rPr>
        <w:t xml:space="preserve"> TPM (</w:t>
      </w:r>
      <w:proofErr w:type="spellStart"/>
      <w:r w:rsidRPr="0013681E">
        <w:rPr>
          <w:rFonts w:cstheme="minorHAnsi"/>
          <w:sz w:val="24"/>
          <w:szCs w:val="24"/>
        </w:rPr>
        <w:t>Trusted</w:t>
      </w:r>
      <w:proofErr w:type="spellEnd"/>
      <w:r w:rsidRPr="0013681E">
        <w:rPr>
          <w:rFonts w:cstheme="minorHAnsi"/>
          <w:sz w:val="24"/>
          <w:szCs w:val="24"/>
        </w:rPr>
        <w:t xml:space="preserve"> Platform Module) w wersji minimum 1.2 lub na kluczach pamięci przenośnej USB.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Wbudowane w system narzędzie do szyfrowania dysków przenośnych, z możliwością centralnego zarządzania poprzez polityki grupowe, pozwalające na wymuszenie szyfrowania dysków przenośnych</w:t>
      </w:r>
    </w:p>
    <w:p w:rsidR="00C42778" w:rsidRPr="0013681E" w:rsidRDefault="00C42778" w:rsidP="0013681E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13681E">
        <w:rPr>
          <w:rFonts w:cstheme="minorHAnsi"/>
          <w:sz w:val="24"/>
          <w:szCs w:val="24"/>
        </w:rPr>
        <w:t>Możliwość tworzenia i przechowywania kopii zapasowych kluczy odzyskiwania do szyfrowania partycji w usługach katalogowych.</w:t>
      </w:r>
    </w:p>
    <w:p w:rsidR="00966D7A" w:rsidRPr="00E27C82" w:rsidRDefault="00966D7A" w:rsidP="00E27C82">
      <w:pPr>
        <w:spacing w:after="0"/>
        <w:rPr>
          <w:rFonts w:cstheme="minorHAnsi"/>
          <w:sz w:val="24"/>
          <w:szCs w:val="24"/>
        </w:rPr>
      </w:pPr>
    </w:p>
    <w:p w:rsidR="00966D7A" w:rsidRDefault="00966D7A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F31766" w:rsidRDefault="00F31766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p w:rsidR="00011162" w:rsidRDefault="00011162" w:rsidP="00E27C82">
      <w:pPr>
        <w:spacing w:after="0"/>
        <w:rPr>
          <w:rFonts w:cstheme="minorHAnsi"/>
          <w:sz w:val="24"/>
          <w:szCs w:val="24"/>
        </w:rPr>
      </w:pPr>
    </w:p>
    <w:sectPr w:rsidR="00011162" w:rsidSect="00986469">
      <w:headerReference w:type="even" r:id="rId9"/>
      <w:headerReference w:type="default" r:id="rId10"/>
      <w:headerReference w:type="first" r:id="rId11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EF" w:rsidRDefault="001B32EF" w:rsidP="00975135">
      <w:pPr>
        <w:spacing w:after="0" w:line="240" w:lineRule="auto"/>
      </w:pPr>
      <w:r>
        <w:separator/>
      </w:r>
    </w:p>
  </w:endnote>
  <w:endnote w:type="continuationSeparator" w:id="0">
    <w:p w:rsidR="001B32EF" w:rsidRDefault="001B32EF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EF" w:rsidRDefault="001B32EF" w:rsidP="00975135">
      <w:pPr>
        <w:spacing w:after="0" w:line="240" w:lineRule="auto"/>
      </w:pPr>
      <w:r>
        <w:separator/>
      </w:r>
    </w:p>
  </w:footnote>
  <w:footnote w:type="continuationSeparator" w:id="0">
    <w:p w:rsidR="001B32EF" w:rsidRDefault="001B32EF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1B32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1B32EF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4" type="#_x0000_t202" style="position:absolute;margin-left:12.5pt;margin-top:40.3pt;width:460.35pt;height:28.9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<v:textbox>
            <w:txbxContent>
              <w:p w:rsidR="00975135" w:rsidRPr="00975135" w:rsidRDefault="00975135">
                <w:pPr>
                  <w:rPr>
                    <w:rFonts w:ascii="Minion Pro" w:hAnsi="Minion Pro"/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1B32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2CC6"/>
    <w:multiLevelType w:val="hybridMultilevel"/>
    <w:tmpl w:val="D22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8A6"/>
    <w:multiLevelType w:val="hybridMultilevel"/>
    <w:tmpl w:val="23049D7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E7D04B6"/>
    <w:multiLevelType w:val="hybridMultilevel"/>
    <w:tmpl w:val="ADF62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3E"/>
    <w:multiLevelType w:val="hybridMultilevel"/>
    <w:tmpl w:val="803AD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0D2"/>
    <w:multiLevelType w:val="hybridMultilevel"/>
    <w:tmpl w:val="156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D298E"/>
    <w:multiLevelType w:val="hybridMultilevel"/>
    <w:tmpl w:val="C2AA9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675EE"/>
    <w:multiLevelType w:val="hybridMultilevel"/>
    <w:tmpl w:val="0F047A6E"/>
    <w:lvl w:ilvl="0" w:tplc="809EA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57AA0"/>
    <w:multiLevelType w:val="hybridMultilevel"/>
    <w:tmpl w:val="E7D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D72EE"/>
    <w:multiLevelType w:val="hybridMultilevel"/>
    <w:tmpl w:val="ABF0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46B7E"/>
    <w:multiLevelType w:val="hybridMultilevel"/>
    <w:tmpl w:val="0770B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4AFB"/>
    <w:multiLevelType w:val="hybridMultilevel"/>
    <w:tmpl w:val="8064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CBD"/>
    <w:multiLevelType w:val="hybridMultilevel"/>
    <w:tmpl w:val="8E12D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7064"/>
    <w:multiLevelType w:val="hybridMultilevel"/>
    <w:tmpl w:val="51F0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C1AF9"/>
    <w:multiLevelType w:val="hybridMultilevel"/>
    <w:tmpl w:val="97F2B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1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135"/>
    <w:rsid w:val="00007C05"/>
    <w:rsid w:val="00011162"/>
    <w:rsid w:val="0007178B"/>
    <w:rsid w:val="00086C22"/>
    <w:rsid w:val="000A55BF"/>
    <w:rsid w:val="000E025D"/>
    <w:rsid w:val="0010627A"/>
    <w:rsid w:val="0012755F"/>
    <w:rsid w:val="0013681E"/>
    <w:rsid w:val="00164435"/>
    <w:rsid w:val="0019631E"/>
    <w:rsid w:val="001B32EF"/>
    <w:rsid w:val="00224584"/>
    <w:rsid w:val="00245D09"/>
    <w:rsid w:val="002479FA"/>
    <w:rsid w:val="00350944"/>
    <w:rsid w:val="00356996"/>
    <w:rsid w:val="003613C7"/>
    <w:rsid w:val="00386001"/>
    <w:rsid w:val="003D0533"/>
    <w:rsid w:val="003F4CC7"/>
    <w:rsid w:val="004D7975"/>
    <w:rsid w:val="00507C72"/>
    <w:rsid w:val="00557ECF"/>
    <w:rsid w:val="005701A4"/>
    <w:rsid w:val="00590C69"/>
    <w:rsid w:val="0063590F"/>
    <w:rsid w:val="006544B5"/>
    <w:rsid w:val="00656FA4"/>
    <w:rsid w:val="006C17FE"/>
    <w:rsid w:val="006E6F38"/>
    <w:rsid w:val="006F49EF"/>
    <w:rsid w:val="00741ACD"/>
    <w:rsid w:val="00780F09"/>
    <w:rsid w:val="007D719E"/>
    <w:rsid w:val="007E2FC9"/>
    <w:rsid w:val="00830C9D"/>
    <w:rsid w:val="00896655"/>
    <w:rsid w:val="008B3553"/>
    <w:rsid w:val="008F35F0"/>
    <w:rsid w:val="00957FC8"/>
    <w:rsid w:val="009628F6"/>
    <w:rsid w:val="00966D7A"/>
    <w:rsid w:val="00975135"/>
    <w:rsid w:val="00986469"/>
    <w:rsid w:val="009A1827"/>
    <w:rsid w:val="00A21206"/>
    <w:rsid w:val="00A647AD"/>
    <w:rsid w:val="00A728DB"/>
    <w:rsid w:val="00A81382"/>
    <w:rsid w:val="00A952BA"/>
    <w:rsid w:val="00AC354D"/>
    <w:rsid w:val="00AE3754"/>
    <w:rsid w:val="00AE56C5"/>
    <w:rsid w:val="00B11FCD"/>
    <w:rsid w:val="00B23EAE"/>
    <w:rsid w:val="00BC2F31"/>
    <w:rsid w:val="00C214EA"/>
    <w:rsid w:val="00C42778"/>
    <w:rsid w:val="00C6165B"/>
    <w:rsid w:val="00CB08F2"/>
    <w:rsid w:val="00DC564F"/>
    <w:rsid w:val="00DE2264"/>
    <w:rsid w:val="00E00673"/>
    <w:rsid w:val="00E20F09"/>
    <w:rsid w:val="00E27C82"/>
    <w:rsid w:val="00E933C0"/>
    <w:rsid w:val="00ED3920"/>
    <w:rsid w:val="00F31059"/>
    <w:rsid w:val="00F31766"/>
    <w:rsid w:val="00F411C8"/>
    <w:rsid w:val="00F52A93"/>
    <w:rsid w:val="00FC15BD"/>
    <w:rsid w:val="00FD273D"/>
    <w:rsid w:val="00FD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DDCE-0D77-4DA6-862B-BCEADAC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1959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Jarosław Flis</cp:lastModifiedBy>
  <cp:revision>6</cp:revision>
  <cp:lastPrinted>2022-03-10T07:48:00Z</cp:lastPrinted>
  <dcterms:created xsi:type="dcterms:W3CDTF">2022-03-10T08:37:00Z</dcterms:created>
  <dcterms:modified xsi:type="dcterms:W3CDTF">2022-03-10T12:35:00Z</dcterms:modified>
</cp:coreProperties>
</file>