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92"/>
      </w:tblGrid>
      <w:tr w:rsidR="00F54362" w:rsidRPr="004053AC" w:rsidTr="004053AC">
        <w:trPr>
          <w:trHeight w:val="420"/>
        </w:trPr>
        <w:tc>
          <w:tcPr>
            <w:tcW w:w="95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F54362" w:rsidRPr="004053AC" w:rsidRDefault="00F54362" w:rsidP="004053A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053AC">
              <w:rPr>
                <w:rFonts w:ascii="Arial" w:hAnsi="Arial" w:cs="Arial"/>
              </w:rPr>
              <w:t>Zał. nr 2 do zapytania ofertowego</w:t>
            </w:r>
          </w:p>
        </w:tc>
      </w:tr>
      <w:tr w:rsidR="00F54362" w:rsidRPr="00FC350A" w:rsidTr="004053AC">
        <w:trPr>
          <w:trHeight w:val="420"/>
        </w:trPr>
        <w:tc>
          <w:tcPr>
            <w:tcW w:w="9527" w:type="dxa"/>
            <w:gridSpan w:val="2"/>
            <w:shd w:val="clear" w:color="auto" w:fill="CCFFCC"/>
            <w:noWrap/>
          </w:tcPr>
          <w:p w:rsidR="00F54362" w:rsidRPr="002871B6" w:rsidRDefault="00F54362" w:rsidP="002871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1B6">
              <w:rPr>
                <w:rFonts w:ascii="Arial" w:hAnsi="Arial" w:cs="Arial"/>
                <w:b/>
                <w:sz w:val="28"/>
                <w:szCs w:val="28"/>
              </w:rPr>
              <w:t>Specyfikacja urządzenia wielofunkcyjnego</w:t>
            </w:r>
          </w:p>
        </w:tc>
      </w:tr>
      <w:tr w:rsidR="00F54362" w:rsidRPr="00FC350A" w:rsidTr="00FC350A">
        <w:trPr>
          <w:trHeight w:val="420"/>
        </w:trPr>
        <w:tc>
          <w:tcPr>
            <w:tcW w:w="2235" w:type="dxa"/>
            <w:shd w:val="clear" w:color="auto" w:fill="D9D9D9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350A">
              <w:rPr>
                <w:rFonts w:cs="Calibri"/>
                <w:sz w:val="20"/>
                <w:szCs w:val="20"/>
              </w:rPr>
              <w:t>Parametr</w:t>
            </w:r>
          </w:p>
        </w:tc>
        <w:tc>
          <w:tcPr>
            <w:tcW w:w="7292" w:type="dxa"/>
            <w:shd w:val="clear" w:color="auto" w:fill="D9D9D9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350A">
              <w:rPr>
                <w:rFonts w:cs="Calibri"/>
                <w:sz w:val="20"/>
                <w:szCs w:val="20"/>
              </w:rPr>
              <w:t>Wymagane minimalne parametry techniczne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urządzenie wielofunkcyjne: drukarka kolorowa, kopiarka kolorowa, skaner kolorowy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mono i kolor min. 20 stron A4 na minutę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laserowa kolorowa CMYK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A6 - A3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nie więcej niż 20 sekund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Czas wykonania pierwszej kopii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nie więcej niż 5,6 sekundy mono, nie więcej niż 7,8 sekundy kolor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Wejściowa obsługa papieru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co najmniej 2 kasety uniwersalne o pojemności nie mniejszej niż 550 arkuszy każda, taca ręczna o pojemności nie mniejszej niż 100 arkuszy, możliwość rozbudowy do pojemności wejściowej papieru do min. 2300 arkuszy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co najmniej w zakresie od 52 do 300 g/m</w:t>
            </w:r>
            <w:r w:rsidRPr="00FC350A">
              <w:rPr>
                <w:rFonts w:cs="Calibr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wymagany, z funkcją odwracania, o pojemności nie mniejszej niż 100 arkuszy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350A">
              <w:rPr>
                <w:rFonts w:cs="Calibri"/>
                <w:sz w:val="20"/>
                <w:szCs w:val="20"/>
              </w:rPr>
              <w:t>Funkcja zoom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350A">
              <w:rPr>
                <w:rFonts w:cs="Calibri"/>
                <w:sz w:val="20"/>
                <w:szCs w:val="20"/>
              </w:rPr>
              <w:t>co najmniej w zakresie od 25% do 400% w krokach co 1%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Parametry procesora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min. 566 MHz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min. 1,5 GB  RAM oraz twardy dysk o pojemności min. 250 GB z funkcją szyfrowania (256 bit) oraz nadpisywania danych dyskowych (przynajmniej 8-krotne)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Język drukarki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PCL5c, PCL6, XPS, bezpośredni wydruk PDF, opcjonalnie Adobe PostScript 3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TCP/IP, Opcjonalnie IPX/SPX, 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Rozdzielczość kopiowania i skanowania 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nie mniejsza niż 600x600 dpi 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Rozdzielczość drukowania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Nie mniejsza niż 1200x1200 dpi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USB 2.0, 10/100/1000BaseTX, SD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Funkcje drukarki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Bezpośredni wydruk z pamięci USB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Zaawansowane funkcje drukowania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sz w:val="18"/>
              </w:rPr>
            </w:pPr>
            <w:r w:rsidRPr="00FC350A">
              <w:rPr>
                <w:sz w:val="18"/>
              </w:rPr>
              <w:t>Aplikacja umożliwiającą bezpośrednie drukowanie poprzez przeciąganie wybranego pliku do ustawionego folderu np. na pulpicie bez potrzeby instalacji sterowników danego urządzenia na komputerze użytkownika końcowego (sterownik tylko na serwerze)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Funkcje skanera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kolorowy sieciowy z możliwością skanowania do SMB, FTP, e-maila, USB,URL, NCP zgodny z TWAIN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Wyjściowe formaty plików skanera</w:t>
            </w:r>
          </w:p>
        </w:tc>
        <w:tc>
          <w:tcPr>
            <w:tcW w:w="7292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TIFF, PDF, JPG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Prędkość skanera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Minimum 54 oryginałów na minutę</w:t>
            </w:r>
          </w:p>
        </w:tc>
      </w:tr>
      <w:tr w:rsidR="00F54362" w:rsidRPr="00FC350A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Funkcje skanera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Skanowanie do USB oraz SD, w protokole SMB, FTP, SMTP, URL, WSD. Skaner musi zapewniać przesłanie skanu do wieli lokalizacji jednocześnie (podczas jednego przebiegu arkusza przez skaner). Podczas skanowania do e-mail, urządzenie musi zapewniać szyfrowanie treści e-maila, a także cyfrowy podpis e-maila.</w:t>
            </w:r>
          </w:p>
        </w:tc>
      </w:tr>
      <w:tr w:rsidR="00F54362" w:rsidRPr="002871B6" w:rsidTr="00FC350A">
        <w:trPr>
          <w:trHeight w:val="285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350A">
              <w:rPr>
                <w:rFonts w:cs="Calibri"/>
                <w:sz w:val="20"/>
                <w:szCs w:val="20"/>
              </w:rPr>
              <w:t>Obsługiwane systemy operacyjne</w:t>
            </w:r>
          </w:p>
        </w:tc>
        <w:tc>
          <w:tcPr>
            <w:tcW w:w="7292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val="en-US" w:eastAsia="pl-PL"/>
              </w:rPr>
              <w:t>Win XP, Vista, 7, 8, Windows Server 2003, 2008, 2008R2, 2012, Linux, UNIX</w:t>
            </w:r>
          </w:p>
        </w:tc>
      </w:tr>
      <w:tr w:rsidR="00F54362" w:rsidRPr="00FC350A" w:rsidTr="00FC350A">
        <w:trPr>
          <w:trHeight w:val="720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Dodatkowe funkcjonalności</w:t>
            </w:r>
          </w:p>
        </w:tc>
        <w:tc>
          <w:tcPr>
            <w:tcW w:w="7292" w:type="dxa"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- Kolorowy ekran dotykowy z możliwością zmiany kąta nachylenia</w:t>
            </w:r>
          </w:p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- Możliwość konfigurowania ekranu urządzenia</w:t>
            </w:r>
          </w:p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- Możliwość określenia w sterowniku drukarki godziny rozpoczęcia drukowania dokumentu</w:t>
            </w:r>
          </w:p>
        </w:tc>
      </w:tr>
      <w:tr w:rsidR="00F54362" w:rsidRPr="00FC350A" w:rsidTr="00FC350A">
        <w:trPr>
          <w:trHeight w:val="353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Ekologia</w:t>
            </w:r>
          </w:p>
        </w:tc>
        <w:tc>
          <w:tcPr>
            <w:tcW w:w="7292" w:type="dxa"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Współczynnik TEC: maks. 700 W/h</w:t>
            </w:r>
          </w:p>
        </w:tc>
      </w:tr>
      <w:tr w:rsidR="00F54362" w:rsidRPr="00FC350A" w:rsidTr="00FC350A">
        <w:trPr>
          <w:trHeight w:val="703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Oprogramowanie</w:t>
            </w:r>
          </w:p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2" w:type="dxa"/>
          </w:tcPr>
          <w:p w:rsidR="00F54362" w:rsidRPr="00FC350A" w:rsidRDefault="00F54362" w:rsidP="00FC350A">
            <w:pPr>
              <w:spacing w:after="0" w:line="240" w:lineRule="auto"/>
              <w:rPr>
                <w:sz w:val="18"/>
                <w:szCs w:val="18"/>
              </w:rPr>
            </w:pPr>
            <w:r w:rsidRPr="00FC350A">
              <w:rPr>
                <w:sz w:val="18"/>
                <w:szCs w:val="18"/>
              </w:rPr>
              <w:t>Wymagane oprogramowanie w języku polskim dostarczone na nośniku elektronicznym do zarządzania kosztami wydruków, kopii, skanów, monitoringu kosztów generowanych przez urządzenie oraz zarządzania uprawnieniami użytkowników i urządzeniem z powyższej specyfikacji. Wymagane funkcje oprogramowania to: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18"/>
                <w:szCs w:val="18"/>
              </w:rPr>
            </w:pPr>
            <w:r w:rsidRPr="00FC350A">
              <w:rPr>
                <w:sz w:val="18"/>
                <w:szCs w:val="18"/>
              </w:rPr>
              <w:t>- Możliwość autoryzacji za pomocą karty zbliżeniowej.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18"/>
                <w:szCs w:val="18"/>
              </w:rPr>
            </w:pPr>
            <w:r w:rsidRPr="00FC350A">
              <w:rPr>
                <w:sz w:val="18"/>
                <w:szCs w:val="18"/>
              </w:rPr>
              <w:t>-  Monitorowanie ilości wydruków, kopi, skanów i ich kosztów na urządzeniu, użytkowników oraz grup roboczych w dowolnym okresie. Oprogramowanie powinno umożliwiać przydzielanie do użytkowników zarówno kosztów zmiennych, jak i proporcjonalne kosztów stałych.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18"/>
                <w:szCs w:val="18"/>
              </w:rPr>
            </w:pPr>
            <w:r w:rsidRPr="00FC350A">
              <w:rPr>
                <w:sz w:val="18"/>
                <w:szCs w:val="18"/>
              </w:rPr>
              <w:t xml:space="preserve">- Możliwość generowania okresowych raportów generowanych automatycznie lub ręcznie, wysyłanych e-mailem  zgodnie z harmonogramem w wybranym dniu i godzinie, w formacie załącznika arkusza kalkulacyjnego lub PDF. 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18"/>
                <w:szCs w:val="18"/>
              </w:rPr>
            </w:pPr>
            <w:r w:rsidRPr="00FC350A">
              <w:rPr>
                <w:sz w:val="18"/>
                <w:szCs w:val="18"/>
              </w:rPr>
              <w:t>- Możliwość tworzenia własnych szablonów raportów z wybranymi danymi, z wybraną kolejnością danych, możliwość zmiany układu tabel oraz układu graficznego.</w:t>
            </w:r>
            <w:r w:rsidRPr="00FC350A">
              <w:rPr>
                <w:sz w:val="18"/>
                <w:szCs w:val="18"/>
              </w:rPr>
              <w:br/>
              <w:t>- Zapewnienie kontroli dostępu poprzez zarządzanie kontami użytkowników</w:t>
            </w:r>
            <w:r w:rsidRPr="00FC350A">
              <w:rPr>
                <w:sz w:val="18"/>
                <w:szCs w:val="18"/>
              </w:rPr>
              <w:br/>
              <w:t xml:space="preserve"> i zarządzanie dostępem do urządzenia i ich poszczególnych funkcji umożliwiających pełną autoryzację użytkowników. Wymagane jest aby z poziomu aplikacji była możliwość: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20"/>
                <w:szCs w:val="20"/>
              </w:rPr>
            </w:pPr>
            <w:r w:rsidRPr="00FC350A">
              <w:rPr>
                <w:sz w:val="18"/>
                <w:szCs w:val="18"/>
              </w:rPr>
              <w:t>dodania, usunięcia, edycja użytkownika  oraz czasowego blokowania użytkownika</w:t>
            </w:r>
            <w:r w:rsidRPr="00FC350A">
              <w:rPr>
                <w:sz w:val="20"/>
                <w:szCs w:val="20"/>
              </w:rPr>
              <w:t>.</w:t>
            </w:r>
          </w:p>
          <w:p w:rsidR="00F54362" w:rsidRPr="00FC350A" w:rsidRDefault="00F54362" w:rsidP="00FC35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362" w:rsidRPr="00FC350A" w:rsidTr="00FC350A">
        <w:trPr>
          <w:trHeight w:val="549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Szafka pod urządzenie</w:t>
            </w:r>
          </w:p>
        </w:tc>
        <w:tc>
          <w:tcPr>
            <w:tcW w:w="7292" w:type="dxa"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Wymagana, na kółkach. Zamawiający wymaga szafki w kolorach odpowiadającym kolorom urządzenia</w:t>
            </w:r>
          </w:p>
        </w:tc>
      </w:tr>
      <w:tr w:rsidR="00F54362" w:rsidRPr="00FC350A" w:rsidTr="00FC350A">
        <w:trPr>
          <w:trHeight w:val="347"/>
        </w:trPr>
        <w:tc>
          <w:tcPr>
            <w:tcW w:w="2235" w:type="dxa"/>
            <w:noWrap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7292" w:type="dxa"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</w:tr>
      <w:tr w:rsidR="00F54362" w:rsidRPr="00FC350A" w:rsidTr="00FC350A">
        <w:trPr>
          <w:trHeight w:val="720"/>
        </w:trPr>
        <w:tc>
          <w:tcPr>
            <w:tcW w:w="2235" w:type="dxa"/>
            <w:noWrap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7292" w:type="dxa"/>
            <w:hideMark/>
          </w:tcPr>
          <w:p w:rsidR="00F54362" w:rsidRPr="00FC350A" w:rsidRDefault="00F54362" w:rsidP="00FC350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350A">
              <w:rPr>
                <w:rFonts w:cs="Calibri"/>
                <w:color w:val="000000"/>
                <w:sz w:val="18"/>
                <w:szCs w:val="18"/>
                <w:lang w:eastAsia="pl-PL"/>
              </w:rPr>
              <w:t>toner czarny dostarczony z urządzeniem pozwalający na wydrukowanie minimum 15 tyś stron A4 oraz komplet tonerów kolorowych CMY pozwalający na wydrukowanie minimum 9,5 tyś stron A4 każdy przy zadruku 5%</w:t>
            </w:r>
          </w:p>
        </w:tc>
      </w:tr>
    </w:tbl>
    <w:p w:rsidR="00F54362" w:rsidRPr="00FC350A" w:rsidRDefault="00F54362" w:rsidP="00C34D33">
      <w:pPr>
        <w:tabs>
          <w:tab w:val="left" w:pos="284"/>
        </w:tabs>
        <w:rPr>
          <w:rFonts w:cs="Calibri"/>
          <w:sz w:val="20"/>
          <w:szCs w:val="20"/>
        </w:rPr>
      </w:pPr>
    </w:p>
    <w:sectPr w:rsidR="00F54362" w:rsidRPr="00FC350A" w:rsidSect="006F0A6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1B1"/>
    <w:multiLevelType w:val="hybridMultilevel"/>
    <w:tmpl w:val="3D984432"/>
    <w:lvl w:ilvl="0" w:tplc="A5BEE5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443"/>
    <w:multiLevelType w:val="hybridMultilevel"/>
    <w:tmpl w:val="39528518"/>
    <w:lvl w:ilvl="0" w:tplc="8820D2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3D4F"/>
    <w:multiLevelType w:val="hybridMultilevel"/>
    <w:tmpl w:val="3A5430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D3"/>
    <w:rsid w:val="00007953"/>
    <w:rsid w:val="00010B92"/>
    <w:rsid w:val="000A5E4B"/>
    <w:rsid w:val="000F161E"/>
    <w:rsid w:val="00113B8F"/>
    <w:rsid w:val="0013622D"/>
    <w:rsid w:val="00144C8B"/>
    <w:rsid w:val="001971D4"/>
    <w:rsid w:val="00257FE9"/>
    <w:rsid w:val="00283AC1"/>
    <w:rsid w:val="002871B6"/>
    <w:rsid w:val="002B41DB"/>
    <w:rsid w:val="002D0907"/>
    <w:rsid w:val="002F4999"/>
    <w:rsid w:val="003136B8"/>
    <w:rsid w:val="003533FC"/>
    <w:rsid w:val="003622EE"/>
    <w:rsid w:val="003840FF"/>
    <w:rsid w:val="003B2109"/>
    <w:rsid w:val="003E1F5B"/>
    <w:rsid w:val="004053AC"/>
    <w:rsid w:val="00411EF5"/>
    <w:rsid w:val="00426763"/>
    <w:rsid w:val="004528A2"/>
    <w:rsid w:val="00452D47"/>
    <w:rsid w:val="004559FE"/>
    <w:rsid w:val="00550909"/>
    <w:rsid w:val="005802EB"/>
    <w:rsid w:val="006530BF"/>
    <w:rsid w:val="00695966"/>
    <w:rsid w:val="006B1335"/>
    <w:rsid w:val="006F0A6C"/>
    <w:rsid w:val="0070335B"/>
    <w:rsid w:val="00710736"/>
    <w:rsid w:val="0076324A"/>
    <w:rsid w:val="00780BD3"/>
    <w:rsid w:val="0079535A"/>
    <w:rsid w:val="007F4105"/>
    <w:rsid w:val="00812542"/>
    <w:rsid w:val="008479A4"/>
    <w:rsid w:val="00885B2C"/>
    <w:rsid w:val="0088748F"/>
    <w:rsid w:val="008A5297"/>
    <w:rsid w:val="008C0AA6"/>
    <w:rsid w:val="008F5587"/>
    <w:rsid w:val="00904C67"/>
    <w:rsid w:val="00914748"/>
    <w:rsid w:val="00964EDF"/>
    <w:rsid w:val="009A21C7"/>
    <w:rsid w:val="009F4ACE"/>
    <w:rsid w:val="009F71D2"/>
    <w:rsid w:val="00AD7BEC"/>
    <w:rsid w:val="00B4596D"/>
    <w:rsid w:val="00B61E41"/>
    <w:rsid w:val="00BA7B63"/>
    <w:rsid w:val="00BB7060"/>
    <w:rsid w:val="00BF469E"/>
    <w:rsid w:val="00C02716"/>
    <w:rsid w:val="00C34D33"/>
    <w:rsid w:val="00C43594"/>
    <w:rsid w:val="00C80E9E"/>
    <w:rsid w:val="00C82769"/>
    <w:rsid w:val="00CE1E6A"/>
    <w:rsid w:val="00CE523F"/>
    <w:rsid w:val="00CF3C8B"/>
    <w:rsid w:val="00D25376"/>
    <w:rsid w:val="00D5727A"/>
    <w:rsid w:val="00D718D5"/>
    <w:rsid w:val="00DE303D"/>
    <w:rsid w:val="00EE42DA"/>
    <w:rsid w:val="00EF0A54"/>
    <w:rsid w:val="00F21254"/>
    <w:rsid w:val="00F54362"/>
    <w:rsid w:val="00F57FB8"/>
    <w:rsid w:val="00F974BC"/>
    <w:rsid w:val="00FC350A"/>
    <w:rsid w:val="00FD58E9"/>
    <w:rsid w:val="00F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630</Words>
  <Characters>3780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Dylewski</dc:creator>
  <cp:keywords/>
  <dc:description/>
  <cp:lastModifiedBy>Teresa Olszak</cp:lastModifiedBy>
  <cp:revision>4</cp:revision>
  <cp:lastPrinted>2015-07-06T07:54:00Z</cp:lastPrinted>
  <dcterms:created xsi:type="dcterms:W3CDTF">2015-07-06T07:54:00Z</dcterms:created>
  <dcterms:modified xsi:type="dcterms:W3CDTF">2015-07-06T08:31:00Z</dcterms:modified>
</cp:coreProperties>
</file>