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F1" w:rsidRDefault="00DA46F1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045D6">
        <w:rPr>
          <w:rFonts w:ascii="Times New Roman" w:hAnsi="Times New Roman"/>
          <w:b/>
          <w:bCs/>
          <w:sz w:val="24"/>
          <w:szCs w:val="24"/>
        </w:rPr>
        <w:t xml:space="preserve">Załacznik nr 1a - Formularz cenowy w postępowaniu  pn.: </w:t>
      </w:r>
      <w:r w:rsidRPr="00A5303F">
        <w:rPr>
          <w:rFonts w:ascii="Times New Roman" w:hAnsi="Times New Roman"/>
          <w:b/>
          <w:sz w:val="24"/>
          <w:szCs w:val="24"/>
        </w:rPr>
        <w:t>Zakup urządzenia i materiałów do di</w:t>
      </w:r>
      <w:r>
        <w:rPr>
          <w:rFonts w:ascii="Times New Roman" w:hAnsi="Times New Roman"/>
          <w:b/>
          <w:sz w:val="24"/>
          <w:szCs w:val="24"/>
        </w:rPr>
        <w:t>agnozy i terapii metodą Tomatisa</w:t>
      </w:r>
      <w:r w:rsidRPr="00A5303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w Ośrodku Rewalidacyjno Wychowawczym w Łęcznej 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Pr="00FC05E4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4045D6">
        <w:rPr>
          <w:rFonts w:ascii="Times New Roman" w:hAnsi="Times New Roman"/>
          <w:b/>
          <w:bCs/>
          <w:sz w:val="24"/>
          <w:szCs w:val="24"/>
        </w:rPr>
        <w:t>”</w:t>
      </w:r>
    </w:p>
    <w:p w:rsidR="00DA46F1" w:rsidRDefault="00DA46F1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288"/>
        <w:gridCol w:w="2813"/>
        <w:gridCol w:w="2402"/>
        <w:gridCol w:w="1141"/>
      </w:tblGrid>
      <w:tr w:rsidR="00DA46F1" w:rsidRPr="005566C1" w:rsidTr="00A630F2">
        <w:tc>
          <w:tcPr>
            <w:tcW w:w="9288" w:type="dxa"/>
            <w:gridSpan w:val="5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pl-PL"/>
              </w:rPr>
            </w:pPr>
            <w:r w:rsidRPr="00A630F2">
              <w:rPr>
                <w:b/>
                <w:sz w:val="28"/>
                <w:szCs w:val="28"/>
                <w:lang w:eastAsia="pl-PL"/>
              </w:rPr>
              <w:t>Zakup urządzeń</w:t>
            </w:r>
            <w:r w:rsidRPr="005566C1">
              <w:rPr>
                <w:b/>
                <w:sz w:val="28"/>
                <w:szCs w:val="28"/>
                <w:lang w:eastAsia="pl-PL"/>
              </w:rPr>
              <w:t xml:space="preserve"> do diagnozy i terapii metodą Tomatisa</w:t>
            </w: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pl-PL"/>
              </w:rPr>
            </w:pPr>
          </w:p>
        </w:tc>
      </w:tr>
      <w:tr w:rsidR="00DA46F1" w:rsidRPr="005566C1" w:rsidTr="00A630F2">
        <w:tc>
          <w:tcPr>
            <w:tcW w:w="643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pl-PL"/>
              </w:rPr>
            </w:pPr>
            <w:r w:rsidRPr="00A630F2">
              <w:rPr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2288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pl-PL"/>
              </w:rPr>
            </w:pPr>
            <w:r w:rsidRPr="00A630F2">
              <w:rPr>
                <w:b/>
                <w:sz w:val="24"/>
                <w:szCs w:val="24"/>
                <w:lang w:eastAsia="pl-PL"/>
              </w:rPr>
              <w:t>OPIS URZĄDZENIA</w:t>
            </w:r>
          </w:p>
        </w:tc>
        <w:tc>
          <w:tcPr>
            <w:tcW w:w="2813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pl-PL"/>
              </w:rPr>
            </w:pPr>
            <w:r w:rsidRPr="00A630F2">
              <w:rPr>
                <w:b/>
                <w:sz w:val="24"/>
                <w:szCs w:val="24"/>
                <w:lang w:eastAsia="pl-PL"/>
              </w:rPr>
              <w:t>CHARAKTERYSTYKA URZĄDZENIA</w:t>
            </w:r>
          </w:p>
        </w:tc>
        <w:tc>
          <w:tcPr>
            <w:tcW w:w="240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pl-PL"/>
              </w:rPr>
            </w:pPr>
            <w:r w:rsidRPr="00A630F2">
              <w:rPr>
                <w:b/>
                <w:sz w:val="24"/>
                <w:szCs w:val="24"/>
                <w:lang w:eastAsia="pl-PL"/>
              </w:rPr>
              <w:t>GŁOWNE PARAMETRY</w:t>
            </w:r>
          </w:p>
        </w:tc>
        <w:tc>
          <w:tcPr>
            <w:tcW w:w="114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pl-PL"/>
              </w:rPr>
            </w:pPr>
            <w:r w:rsidRPr="00A630F2">
              <w:rPr>
                <w:b/>
                <w:sz w:val="24"/>
                <w:szCs w:val="24"/>
                <w:lang w:eastAsia="pl-PL"/>
              </w:rPr>
              <w:t>LICZBA SZTUK</w:t>
            </w:r>
          </w:p>
        </w:tc>
      </w:tr>
      <w:tr w:rsidR="00DA46F1" w:rsidRPr="005566C1" w:rsidTr="00A630F2">
        <w:tc>
          <w:tcPr>
            <w:tcW w:w="643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lang w:eastAsia="pl-PL"/>
              </w:rPr>
            </w:pPr>
            <w:r w:rsidRPr="00A630F2">
              <w:rPr>
                <w:b/>
                <w:lang w:eastAsia="pl-PL"/>
              </w:rPr>
              <w:t>1.</w:t>
            </w:r>
          </w:p>
        </w:tc>
        <w:tc>
          <w:tcPr>
            <w:tcW w:w="2288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  <w:r w:rsidRPr="00A630F2">
              <w:rPr>
                <w:lang w:eastAsia="pl-PL"/>
              </w:rPr>
              <w:t>Urządzenie do stymulacji sensorycznej metodą  A. TOMATISA wraz z słuchawkami – zestaw do prowadzenia indywidualnego treningu słuchowego  metodą A. Tomatis’a wraz z 2 letnią licencją</w:t>
            </w: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  <w:r w:rsidRPr="00A630F2">
              <w:rPr>
                <w:lang w:eastAsia="pl-PL"/>
              </w:rPr>
              <w:t>W ZESTAWIE:</w:t>
            </w:r>
          </w:p>
          <w:p w:rsidR="00DA46F1" w:rsidRPr="00A630F2" w:rsidRDefault="00DA46F1" w:rsidP="00A630F2">
            <w:pPr>
              <w:numPr>
                <w:ilvl w:val="0"/>
                <w:numId w:val="41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Sztywne futerały: do przechowywania oraz zabezpieczający</w:t>
            </w:r>
          </w:p>
          <w:p w:rsidR="00DA46F1" w:rsidRPr="00A630F2" w:rsidRDefault="00DA46F1" w:rsidP="00A630F2">
            <w:pPr>
              <w:numPr>
                <w:ilvl w:val="0"/>
                <w:numId w:val="41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Ładowarka</w:t>
            </w:r>
          </w:p>
          <w:p w:rsidR="00DA46F1" w:rsidRPr="00A630F2" w:rsidRDefault="00DA46F1" w:rsidP="00A630F2">
            <w:pPr>
              <w:numPr>
                <w:ilvl w:val="0"/>
                <w:numId w:val="41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Podręcznik dla specjalisty oraz instrukcja obsługi dla klienta</w:t>
            </w:r>
          </w:p>
          <w:p w:rsidR="00DA46F1" w:rsidRPr="00A630F2" w:rsidRDefault="00DA46F1" w:rsidP="00A630F2">
            <w:pPr>
              <w:numPr>
                <w:ilvl w:val="0"/>
                <w:numId w:val="41"/>
              </w:numPr>
              <w:shd w:val="clear" w:color="auto" w:fill="FAFAFA"/>
              <w:spacing w:before="100" w:beforeAutospacing="1" w:after="75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Słuchawki  bezprzewodowe z przewodnictwem powietrznym i kostnym z mikrofonem</w:t>
            </w: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2813" w:type="dxa"/>
          </w:tcPr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75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Natychmiastowe przetworzenie dźwięku za pomocą bramkowania elektronicznego z efektem Tomatisa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75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Dostęp do nieskompresowanych i zabezpieczonych utworów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Swobodny wybór spośród licznych gotowych programów, możliwość zestawiania ze sobą ich części lub tworzenia własnych programów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Opóźnienie i precesja (specjalne przetwarzanie dźwięku w dwóch kanałach: C1 i C2)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Filtry wysokiej częstotliwości (do 8000 Hz)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Przetwarzanie głosu w czasie rzeczywistym</w:t>
            </w:r>
          </w:p>
          <w:p w:rsidR="00DA46F1" w:rsidRPr="00A630F2" w:rsidRDefault="00DA46F1" w:rsidP="00A630F2">
            <w:pPr>
              <w:numPr>
                <w:ilvl w:val="0"/>
                <w:numId w:val="40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Przetwarzanie głosu matki</w:t>
            </w: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2402" w:type="dxa"/>
          </w:tcPr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Wymiary: 11,7 x 8,3 x 2 cm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Aluminiowa obudowa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Ekran dotykowy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Czas pracy akumulatora po naładowaniu: ok. 6 godzin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Kontrolki bramkowania C1/C2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In Intuicyjny Program Manager, z funkcją „przeciągnij i upuść“ (ang. „drag and drop”)</w:t>
            </w:r>
          </w:p>
          <w:p w:rsidR="00DA46F1" w:rsidRPr="00A630F2" w:rsidRDefault="00DA46F1" w:rsidP="00A630F2">
            <w:pPr>
              <w:numPr>
                <w:ilvl w:val="0"/>
                <w:numId w:val="39"/>
              </w:numPr>
              <w:shd w:val="clear" w:color="auto" w:fill="FAFAFA"/>
              <w:spacing w:before="100" w:beforeAutospacing="1"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Zgodność z normami: CE, FCC, RoHS.</w:t>
            </w: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114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lang w:eastAsia="pl-PL"/>
              </w:rPr>
            </w:pPr>
            <w:r w:rsidRPr="00A630F2">
              <w:rPr>
                <w:b/>
                <w:lang w:eastAsia="pl-PL"/>
              </w:rPr>
              <w:t>2</w:t>
            </w:r>
          </w:p>
        </w:tc>
      </w:tr>
      <w:tr w:rsidR="00DA46F1" w:rsidRPr="005566C1" w:rsidTr="00A630F2">
        <w:tc>
          <w:tcPr>
            <w:tcW w:w="643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b/>
                <w:lang w:eastAsia="pl-PL"/>
              </w:rPr>
            </w:pPr>
            <w:r w:rsidRPr="00A630F2">
              <w:rPr>
                <w:b/>
                <w:lang w:eastAsia="pl-PL"/>
              </w:rPr>
              <w:t>2.</w:t>
            </w:r>
          </w:p>
        </w:tc>
        <w:tc>
          <w:tcPr>
            <w:tcW w:w="2288" w:type="dxa"/>
          </w:tcPr>
          <w:p w:rsidR="00DA46F1" w:rsidRPr="00A630F2" w:rsidRDefault="00DA46F1" w:rsidP="00A630F2">
            <w:pPr>
              <w:shd w:val="clear" w:color="auto" w:fill="FAFAFA"/>
              <w:spacing w:after="150" w:line="240" w:lineRule="auto"/>
              <w:outlineLvl w:val="1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Słuchawki z przewodnictwem powietrznym i kostnym</w:t>
            </w:r>
          </w:p>
          <w:p w:rsidR="00DA46F1" w:rsidRPr="00A630F2" w:rsidRDefault="00DA46F1" w:rsidP="00A630F2">
            <w:pPr>
              <w:shd w:val="clear" w:color="auto" w:fill="FAFAFA"/>
              <w:spacing w:after="150" w:line="240" w:lineRule="auto"/>
              <w:rPr>
                <w:lang w:eastAsia="pl-PL"/>
              </w:rPr>
            </w:pPr>
          </w:p>
        </w:tc>
        <w:tc>
          <w:tcPr>
            <w:tcW w:w="2813" w:type="dxa"/>
          </w:tcPr>
          <w:p w:rsidR="00DA46F1" w:rsidRPr="00A630F2" w:rsidRDefault="00DA46F1" w:rsidP="00A630F2">
            <w:pPr>
              <w:numPr>
                <w:ilvl w:val="0"/>
                <w:numId w:val="43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Dźwięk wysokiej rozdzielczości</w:t>
            </w:r>
          </w:p>
          <w:p w:rsidR="00DA46F1" w:rsidRPr="00A630F2" w:rsidRDefault="00DA46F1" w:rsidP="00A630F2">
            <w:pPr>
              <w:numPr>
                <w:ilvl w:val="0"/>
                <w:numId w:val="43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Dwa niezależne od siebie rodzaje przewodnictwa: powietrzne i kostne</w:t>
            </w:r>
          </w:p>
          <w:p w:rsidR="00DA46F1" w:rsidRPr="00A630F2" w:rsidRDefault="00DA46F1" w:rsidP="00A630F2">
            <w:pPr>
              <w:numPr>
                <w:ilvl w:val="0"/>
                <w:numId w:val="43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Regulacja parametrów lateralizacji słuchowej</w:t>
            </w:r>
          </w:p>
          <w:p w:rsidR="00DA46F1" w:rsidRPr="00A630F2" w:rsidRDefault="00DA46F1" w:rsidP="00A630F2">
            <w:pPr>
              <w:numPr>
                <w:ilvl w:val="0"/>
                <w:numId w:val="43"/>
              </w:numPr>
              <w:shd w:val="clear" w:color="auto" w:fill="FAFAFA"/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Mikrofon wysokiej czułości do pracy z głosem w fazie aktywnej</w:t>
            </w:r>
          </w:p>
          <w:p w:rsidR="00DA46F1" w:rsidRPr="005566C1" w:rsidRDefault="00DA46F1" w:rsidP="00A630F2">
            <w:pPr>
              <w:spacing w:after="0" w:line="240" w:lineRule="auto"/>
              <w:ind w:left="708"/>
              <w:rPr>
                <w:sz w:val="24"/>
                <w:szCs w:val="24"/>
                <w:lang w:eastAsia="zh-CN"/>
              </w:rPr>
            </w:pPr>
          </w:p>
        </w:tc>
        <w:tc>
          <w:tcPr>
            <w:tcW w:w="2402" w:type="dxa"/>
          </w:tcPr>
          <w:p w:rsidR="00DA46F1" w:rsidRPr="00A630F2" w:rsidRDefault="00DA46F1" w:rsidP="00A630F2">
            <w:pPr>
              <w:numPr>
                <w:ilvl w:val="0"/>
                <w:numId w:val="42"/>
              </w:numPr>
              <w:shd w:val="clear" w:color="auto" w:fill="FAFAFA"/>
              <w:spacing w:before="100" w:beforeAutospacing="1" w:after="75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Rozmiar standardowy z nakładką dla mniejszych dzieci  - bezprzewodowe</w:t>
            </w:r>
          </w:p>
          <w:p w:rsidR="00DA46F1" w:rsidRPr="00A630F2" w:rsidRDefault="00DA46F1" w:rsidP="00A630F2">
            <w:pPr>
              <w:numPr>
                <w:ilvl w:val="0"/>
                <w:numId w:val="42"/>
              </w:numPr>
              <w:shd w:val="clear" w:color="auto" w:fill="FAFAFA"/>
              <w:spacing w:before="100" w:beforeAutospacing="1" w:after="75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lang w:eastAsia="pl-PL"/>
              </w:rPr>
              <w:t>Rozmiar  dziecięcy</w:t>
            </w:r>
          </w:p>
          <w:p w:rsidR="00DA46F1" w:rsidRPr="00A630F2" w:rsidRDefault="00DA46F1" w:rsidP="00A630F2">
            <w:pPr>
              <w:shd w:val="clear" w:color="auto" w:fill="FAFAFA"/>
              <w:spacing w:before="100" w:beforeAutospacing="1" w:after="75" w:line="240" w:lineRule="auto"/>
              <w:ind w:left="720"/>
              <w:rPr>
                <w:lang w:eastAsia="pl-PL"/>
              </w:rPr>
            </w:pPr>
          </w:p>
        </w:tc>
        <w:tc>
          <w:tcPr>
            <w:tcW w:w="114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  <w:r w:rsidRPr="00A630F2">
              <w:rPr>
                <w:lang w:eastAsia="pl-PL"/>
              </w:rPr>
              <w:t>2</w:t>
            </w: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</w:p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  <w:r w:rsidRPr="00A630F2">
              <w:rPr>
                <w:lang w:eastAsia="pl-PL"/>
              </w:rPr>
              <w:t>1</w:t>
            </w:r>
          </w:p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</w:tr>
      <w:tr w:rsidR="00DA46F1" w:rsidRPr="005566C1" w:rsidTr="00A630F2">
        <w:tc>
          <w:tcPr>
            <w:tcW w:w="643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  <w:r w:rsidRPr="00A630F2">
              <w:rPr>
                <w:lang w:eastAsia="pl-PL"/>
              </w:rPr>
              <w:t xml:space="preserve">3. </w:t>
            </w:r>
          </w:p>
        </w:tc>
        <w:tc>
          <w:tcPr>
            <w:tcW w:w="2288" w:type="dxa"/>
          </w:tcPr>
          <w:p w:rsidR="00DA46F1" w:rsidRPr="00A630F2" w:rsidRDefault="00DA46F1" w:rsidP="00A630F2">
            <w:pPr>
              <w:spacing w:after="0" w:line="240" w:lineRule="auto"/>
              <w:rPr>
                <w:rFonts w:cs="Calibri"/>
                <w:lang w:eastAsia="pl-PL"/>
              </w:rPr>
            </w:pPr>
            <w:r w:rsidRPr="00A630F2">
              <w:rPr>
                <w:rFonts w:cs="Calibri"/>
                <w:shd w:val="clear" w:color="auto" w:fill="FAFAFA"/>
                <w:lang w:eastAsia="pl-PL"/>
              </w:rPr>
              <w:t>Urządzenie do testów uwagi słuchowej -  umożliwiające ustalić u badanego progi słyszenia dla poszczególnych częstotliwości, zdolność do określania źródła dochodzącego dźwięku i rozróżniania (dyskryminacji) dźwięków, jak również lateralizację słuchową.</w:t>
            </w:r>
          </w:p>
        </w:tc>
        <w:tc>
          <w:tcPr>
            <w:tcW w:w="2813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2402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114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  <w:r w:rsidRPr="00A630F2">
              <w:rPr>
                <w:lang w:eastAsia="pl-PL"/>
              </w:rPr>
              <w:t>1</w:t>
            </w:r>
          </w:p>
        </w:tc>
      </w:tr>
      <w:tr w:rsidR="00DA46F1" w:rsidRPr="005566C1" w:rsidTr="00A630F2">
        <w:tc>
          <w:tcPr>
            <w:tcW w:w="643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  <w:r w:rsidRPr="00A630F2">
              <w:rPr>
                <w:lang w:eastAsia="pl-PL"/>
              </w:rPr>
              <w:t>4.</w:t>
            </w:r>
          </w:p>
        </w:tc>
        <w:tc>
          <w:tcPr>
            <w:tcW w:w="2288" w:type="dxa"/>
          </w:tcPr>
          <w:p w:rsidR="00DA46F1" w:rsidRPr="00A630F2" w:rsidRDefault="00DA46F1" w:rsidP="00A630F2">
            <w:pPr>
              <w:spacing w:after="0" w:line="240" w:lineRule="auto"/>
              <w:rPr>
                <w:rFonts w:cs="Calibri"/>
                <w:shd w:val="clear" w:color="auto" w:fill="FAFAFA"/>
                <w:lang w:eastAsia="pl-PL"/>
              </w:rPr>
            </w:pPr>
            <w:r w:rsidRPr="00A630F2">
              <w:rPr>
                <w:rFonts w:cs="Calibri"/>
                <w:shd w:val="clear" w:color="auto" w:fill="FAFAFA"/>
                <w:lang w:eastAsia="pl-PL"/>
              </w:rPr>
              <w:t>Urządzenie dające możliwość układania indywidualnych programów fazy pasywnej i aktywnej terapii  metodą A. Tomatisa (wraz z słuchawkami bezprzewodowymi</w:t>
            </w:r>
          </w:p>
        </w:tc>
        <w:tc>
          <w:tcPr>
            <w:tcW w:w="2813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2402" w:type="dxa"/>
          </w:tcPr>
          <w:p w:rsidR="00DA46F1" w:rsidRPr="00A630F2" w:rsidRDefault="00DA46F1" w:rsidP="00A630F2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1142" w:type="dxa"/>
          </w:tcPr>
          <w:p w:rsidR="00DA46F1" w:rsidRPr="00A630F2" w:rsidRDefault="00DA46F1" w:rsidP="00A630F2">
            <w:pPr>
              <w:spacing w:after="0" w:line="240" w:lineRule="auto"/>
              <w:jc w:val="center"/>
              <w:rPr>
                <w:lang w:eastAsia="pl-PL"/>
              </w:rPr>
            </w:pPr>
            <w:r w:rsidRPr="00A630F2">
              <w:rPr>
                <w:lang w:eastAsia="pl-PL"/>
              </w:rPr>
              <w:t>1</w:t>
            </w:r>
          </w:p>
        </w:tc>
      </w:tr>
    </w:tbl>
    <w:p w:rsidR="00DA46F1" w:rsidRDefault="00DA46F1" w:rsidP="004045D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A46F1" w:rsidRPr="00D11AAD" w:rsidRDefault="00DA46F1" w:rsidP="004045D6">
      <w:pPr>
        <w:spacing w:line="240" w:lineRule="auto"/>
        <w:rPr>
          <w:rFonts w:ascii="Times New Roman" w:hAnsi="Times New Roman"/>
          <w:sz w:val="24"/>
          <w:szCs w:val="24"/>
        </w:rPr>
      </w:pPr>
      <w:r w:rsidRPr="00D11AAD">
        <w:rPr>
          <w:rFonts w:ascii="Times New Roman" w:hAnsi="Times New Roman"/>
          <w:sz w:val="24"/>
          <w:szCs w:val="24"/>
        </w:rPr>
        <w:t>.......................................... dn.................................</w:t>
      </w:r>
    </w:p>
    <w:p w:rsidR="00DA46F1" w:rsidRPr="00D11AAD" w:rsidRDefault="00DA46F1" w:rsidP="004045D6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D11AAD">
        <w:rPr>
          <w:rFonts w:ascii="Times New Roman" w:hAnsi="Times New Roman"/>
          <w:i/>
          <w:sz w:val="24"/>
          <w:szCs w:val="24"/>
        </w:rPr>
        <w:t>Miejscowość                                                    Data</w:t>
      </w:r>
    </w:p>
    <w:p w:rsidR="00DA46F1" w:rsidRPr="00D11AAD" w:rsidRDefault="00DA46F1" w:rsidP="004045D6">
      <w:pPr>
        <w:ind w:left="4956"/>
        <w:rPr>
          <w:rFonts w:ascii="Times New Roman" w:hAnsi="Times New Roman"/>
          <w:sz w:val="24"/>
          <w:szCs w:val="24"/>
        </w:rPr>
      </w:pPr>
      <w:r w:rsidRPr="00D11AAD">
        <w:rPr>
          <w:rFonts w:ascii="Times New Roman" w:hAnsi="Times New Roman"/>
          <w:sz w:val="24"/>
          <w:szCs w:val="24"/>
        </w:rPr>
        <w:t>..........................................................</w:t>
      </w:r>
    </w:p>
    <w:p w:rsidR="00DA46F1" w:rsidRPr="00BD2B14" w:rsidRDefault="00DA46F1" w:rsidP="00BD2B14">
      <w:pPr>
        <w:ind w:left="4956"/>
        <w:rPr>
          <w:rFonts w:ascii="Times New Roman" w:hAnsi="Times New Roman"/>
          <w:sz w:val="24"/>
          <w:szCs w:val="24"/>
        </w:rPr>
      </w:pPr>
      <w:r w:rsidRPr="00D11AAD">
        <w:rPr>
          <w:rFonts w:ascii="Times New Roman" w:hAnsi="Times New Roman"/>
          <w:i/>
          <w:sz w:val="24"/>
          <w:szCs w:val="24"/>
        </w:rPr>
        <w:t>Podpis osoby upoważnionej</w:t>
      </w:r>
    </w:p>
    <w:sectPr w:rsidR="00DA46F1" w:rsidRPr="00BD2B14" w:rsidSect="00291551">
      <w:headerReference w:type="default" r:id="rId7"/>
      <w:footerReference w:type="default" r:id="rId8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6F1" w:rsidRDefault="00DA46F1" w:rsidP="00E27706">
      <w:pPr>
        <w:spacing w:after="0" w:line="240" w:lineRule="auto"/>
      </w:pPr>
      <w:r>
        <w:separator/>
      </w:r>
    </w:p>
  </w:endnote>
  <w:endnote w:type="continuationSeparator" w:id="0">
    <w:p w:rsidR="00DA46F1" w:rsidRDefault="00DA46F1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9178"/>
    </w:tblGrid>
    <w:tr w:rsidR="00DA46F1" w:rsidTr="00291551">
      <w:trPr>
        <w:trHeight w:val="803"/>
      </w:trPr>
      <w:tc>
        <w:tcPr>
          <w:tcW w:w="9286" w:type="dxa"/>
          <w:tcBorders>
            <w:top w:val="single" w:sz="18" w:space="0" w:color="808080"/>
          </w:tcBorders>
        </w:tcPr>
        <w:p w:rsidR="00DA46F1" w:rsidRPr="005566C1" w:rsidRDefault="00DA46F1" w:rsidP="005566C1">
          <w:pPr>
            <w:widowControl w:val="0"/>
            <w:tabs>
              <w:tab w:val="center" w:pos="4536"/>
              <w:tab w:val="right" w:pos="9072"/>
            </w:tabs>
            <w:suppressAutoHyphens/>
            <w:spacing w:after="0" w:line="240" w:lineRule="auto"/>
            <w:jc w:val="center"/>
            <w:rPr>
              <w:rFonts w:ascii="Times New Roman" w:eastAsia="Arial Unicode MS" w:hAnsi="Times New Roman"/>
              <w:kern w:val="1"/>
              <w:sz w:val="20"/>
              <w:szCs w:val="20"/>
            </w:rPr>
          </w:pPr>
          <w:r w:rsidRPr="005566C1">
            <w:rPr>
              <w:rFonts w:ascii="Times New Roman" w:eastAsia="Arial Unicode MS" w:hAnsi="Times New Roman"/>
              <w:kern w:val="1"/>
              <w:sz w:val="20"/>
              <w:szCs w:val="20"/>
            </w:rPr>
            <w:t xml:space="preserve">Projekt </w:t>
          </w:r>
          <w:r w:rsidRPr="005566C1">
            <w:rPr>
              <w:rFonts w:ascii="Times New Roman" w:hAnsi="Times New Roman"/>
              <w:sz w:val="24"/>
              <w:szCs w:val="24"/>
              <w:lang w:eastAsia="pl-PL"/>
            </w:rPr>
            <w:t>„</w:t>
          </w:r>
          <w:r w:rsidRPr="005566C1">
            <w:rPr>
              <w:rFonts w:ascii="Times New Roman" w:hAnsi="Times New Roman"/>
              <w:sz w:val="20"/>
              <w:szCs w:val="20"/>
              <w:lang w:eastAsia="pl-PL"/>
            </w:rPr>
            <w:t xml:space="preserve">Ośrodek Wsparcia Rodzin w Powiecie Łęczyńskim” </w:t>
          </w:r>
          <w:r w:rsidRPr="005566C1">
            <w:rPr>
              <w:rFonts w:ascii="Times New Roman" w:eastAsia="Arial Unicode MS" w:hAnsi="Times New Roman"/>
              <w:kern w:val="1"/>
              <w:sz w:val="20"/>
              <w:szCs w:val="20"/>
            </w:rPr>
            <w:t>wspófinansowany przez Unię Europejską ze środków Europejskiego Funduszu Społecznego w ramach Regionalnego Programu Operacyjnego Województwa Lubelskiego na lata 2014-2020</w:t>
          </w:r>
        </w:p>
        <w:p w:rsidR="00DA46F1" w:rsidRDefault="00DA46F1" w:rsidP="00D17000">
          <w:pPr>
            <w:pStyle w:val="Footer"/>
            <w:jc w:val="center"/>
          </w:pPr>
        </w:p>
      </w:tc>
    </w:tr>
  </w:tbl>
  <w:p w:rsidR="00DA46F1" w:rsidRPr="00E27706" w:rsidRDefault="00DA46F1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6F1" w:rsidRDefault="00DA46F1" w:rsidP="00E27706">
      <w:pPr>
        <w:spacing w:after="0" w:line="240" w:lineRule="auto"/>
      </w:pPr>
      <w:r>
        <w:separator/>
      </w:r>
    </w:p>
  </w:footnote>
  <w:footnote w:type="continuationSeparator" w:id="0">
    <w:p w:rsidR="00DA46F1" w:rsidRDefault="00DA46F1" w:rsidP="00E27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6F1" w:rsidRDefault="00DA46F1" w:rsidP="00865ED8">
    <w:pPr>
      <w:pStyle w:val="Header"/>
      <w:jc w:val="both"/>
      <w:rPr>
        <w:noProof/>
        <w:lang w:eastAsia="pl-PL"/>
      </w:rPr>
    </w:pPr>
    <w:r>
      <w:rPr>
        <w:noProof/>
        <w:lang w:eastAsia="pl-PL"/>
      </w:rPr>
      <w:t xml:space="preserve">       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</w:t>
    </w:r>
  </w:p>
  <w:p w:rsidR="00DA46F1" w:rsidRDefault="00DA46F1" w:rsidP="005566C1">
    <w:pPr>
      <w:pStyle w:val="Header"/>
      <w:tabs>
        <w:tab w:val="clear" w:pos="4536"/>
        <w:tab w:val="clear" w:pos="9072"/>
        <w:tab w:val="left" w:pos="247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D4E7A7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008C6A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64D0D7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2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5">
    <w:nsid w:val="27872623"/>
    <w:multiLevelType w:val="multilevel"/>
    <w:tmpl w:val="3FB8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AD3890"/>
    <w:multiLevelType w:val="multilevel"/>
    <w:tmpl w:val="AEC2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4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8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9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0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2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4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5">
    <w:nsid w:val="500809FE"/>
    <w:multiLevelType w:val="multilevel"/>
    <w:tmpl w:val="A144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7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2">
    <w:nsid w:val="628E2E4A"/>
    <w:multiLevelType w:val="multilevel"/>
    <w:tmpl w:val="EC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5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8">
    <w:nsid w:val="74FE15A3"/>
    <w:multiLevelType w:val="multilevel"/>
    <w:tmpl w:val="6F8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4"/>
  </w:num>
  <w:num w:numId="5">
    <w:abstractNumId w:val="39"/>
  </w:num>
  <w:num w:numId="6">
    <w:abstractNumId w:val="37"/>
  </w:num>
  <w:num w:numId="7">
    <w:abstractNumId w:val="13"/>
  </w:num>
  <w:num w:numId="8">
    <w:abstractNumId w:val="12"/>
  </w:num>
  <w:num w:numId="9">
    <w:abstractNumId w:val="30"/>
  </w:num>
  <w:num w:numId="10">
    <w:abstractNumId w:val="41"/>
  </w:num>
  <w:num w:numId="11">
    <w:abstractNumId w:val="36"/>
  </w:num>
  <w:num w:numId="12">
    <w:abstractNumId w:val="29"/>
  </w:num>
  <w:num w:numId="13">
    <w:abstractNumId w:val="31"/>
  </w:num>
  <w:num w:numId="14">
    <w:abstractNumId w:val="14"/>
  </w:num>
  <w:num w:numId="15">
    <w:abstractNumId w:val="21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8"/>
  </w:num>
  <w:num w:numId="18">
    <w:abstractNumId w:val="26"/>
  </w:num>
  <w:num w:numId="19">
    <w:abstractNumId w:val="34"/>
  </w:num>
  <w:num w:numId="20">
    <w:abstractNumId w:val="11"/>
  </w:num>
  <w:num w:numId="21">
    <w:abstractNumId w:val="19"/>
  </w:num>
  <w:num w:numId="22">
    <w:abstractNumId w:val="6"/>
  </w:num>
  <w:num w:numId="23">
    <w:abstractNumId w:val="17"/>
  </w:num>
  <w:num w:numId="24">
    <w:abstractNumId w:val="42"/>
  </w:num>
  <w:num w:numId="25">
    <w:abstractNumId w:val="35"/>
  </w:num>
  <w:num w:numId="26">
    <w:abstractNumId w:val="23"/>
  </w:num>
  <w:num w:numId="27">
    <w:abstractNumId w:val="28"/>
  </w:num>
  <w:num w:numId="28">
    <w:abstractNumId w:val="7"/>
  </w:num>
  <w:num w:numId="29">
    <w:abstractNumId w:val="10"/>
  </w:num>
  <w:num w:numId="30">
    <w:abstractNumId w:val="4"/>
  </w:num>
  <w:num w:numId="31">
    <w:abstractNumId w:val="8"/>
  </w:num>
  <w:num w:numId="32">
    <w:abstractNumId w:val="33"/>
  </w:num>
  <w:num w:numId="33">
    <w:abstractNumId w:val="22"/>
  </w:num>
  <w:num w:numId="34">
    <w:abstractNumId w:val="20"/>
  </w:num>
  <w:num w:numId="35">
    <w:abstractNumId w:val="5"/>
  </w:num>
  <w:num w:numId="36">
    <w:abstractNumId w:val="9"/>
  </w:num>
  <w:num w:numId="37">
    <w:abstractNumId w:val="27"/>
  </w:num>
  <w:num w:numId="38">
    <w:abstractNumId w:val="40"/>
  </w:num>
  <w:num w:numId="39">
    <w:abstractNumId w:val="15"/>
  </w:num>
  <w:num w:numId="40">
    <w:abstractNumId w:val="25"/>
  </w:num>
  <w:num w:numId="41">
    <w:abstractNumId w:val="32"/>
  </w:num>
  <w:num w:numId="42">
    <w:abstractNumId w:val="38"/>
  </w:num>
  <w:num w:numId="4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1002F4"/>
    <w:rsid w:val="00103D03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8073E"/>
    <w:rsid w:val="004E4A73"/>
    <w:rsid w:val="004E6610"/>
    <w:rsid w:val="00512143"/>
    <w:rsid w:val="00525B8A"/>
    <w:rsid w:val="005566C1"/>
    <w:rsid w:val="00646303"/>
    <w:rsid w:val="006F0C87"/>
    <w:rsid w:val="007863D1"/>
    <w:rsid w:val="007A46ED"/>
    <w:rsid w:val="007C2E91"/>
    <w:rsid w:val="007D7562"/>
    <w:rsid w:val="007E5FF7"/>
    <w:rsid w:val="00865ED8"/>
    <w:rsid w:val="008E0C0D"/>
    <w:rsid w:val="008E326D"/>
    <w:rsid w:val="00911550"/>
    <w:rsid w:val="00920C9F"/>
    <w:rsid w:val="00A30155"/>
    <w:rsid w:val="00A5303F"/>
    <w:rsid w:val="00A630F2"/>
    <w:rsid w:val="00A732CB"/>
    <w:rsid w:val="00A877A9"/>
    <w:rsid w:val="00AB5439"/>
    <w:rsid w:val="00B12CD5"/>
    <w:rsid w:val="00B42825"/>
    <w:rsid w:val="00BC5346"/>
    <w:rsid w:val="00BD2B14"/>
    <w:rsid w:val="00C63AA5"/>
    <w:rsid w:val="00CB75C7"/>
    <w:rsid w:val="00CD5EFB"/>
    <w:rsid w:val="00CD62BF"/>
    <w:rsid w:val="00D11AAD"/>
    <w:rsid w:val="00D17000"/>
    <w:rsid w:val="00D43927"/>
    <w:rsid w:val="00D72EA1"/>
    <w:rsid w:val="00DA46F1"/>
    <w:rsid w:val="00DD3260"/>
    <w:rsid w:val="00DD55D8"/>
    <w:rsid w:val="00DE300A"/>
    <w:rsid w:val="00E27706"/>
    <w:rsid w:val="00E41FFB"/>
    <w:rsid w:val="00E50478"/>
    <w:rsid w:val="00EA35A6"/>
    <w:rsid w:val="00EB02B5"/>
    <w:rsid w:val="00EB1623"/>
    <w:rsid w:val="00F85B8A"/>
    <w:rsid w:val="00FC05E4"/>
    <w:rsid w:val="00FD6140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  <w:style w:type="table" w:customStyle="1" w:styleId="Tabela-Siatka1">
    <w:name w:val="Tabela - Siatka1"/>
    <w:basedOn w:val="TableNormal"/>
    <w:next w:val="TableGrid"/>
    <w:uiPriority w:val="59"/>
    <w:rsid w:val="005566C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22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352</Words>
  <Characters>2118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2</cp:revision>
  <cp:lastPrinted>2017-06-13T11:17:00Z</cp:lastPrinted>
  <dcterms:created xsi:type="dcterms:W3CDTF">2018-06-29T08:17:00Z</dcterms:created>
  <dcterms:modified xsi:type="dcterms:W3CDTF">2018-06-29T08:17:00Z</dcterms:modified>
</cp:coreProperties>
</file>