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30" w:rsidRDefault="00C54A30" w:rsidP="005C7718">
      <w:r>
        <w:t>ZP.272.1.4.2015</w:t>
      </w:r>
    </w:p>
    <w:p w:rsidR="00C54A30" w:rsidRDefault="00C54A30"/>
    <w:p w:rsidR="00C54A30" w:rsidRDefault="00C54A30" w:rsidP="0098718A">
      <w:pPr>
        <w:jc w:val="center"/>
      </w:pPr>
      <w:r>
        <w:t>UMOWA NR .../2015</w:t>
      </w:r>
    </w:p>
    <w:p w:rsidR="00C54A30" w:rsidRDefault="00C54A30" w:rsidP="0098718A">
      <w:r>
        <w:t> </w:t>
      </w:r>
    </w:p>
    <w:p w:rsidR="00C54A30" w:rsidRPr="008D04D5" w:rsidRDefault="00C54A30" w:rsidP="008D04D5">
      <w:r w:rsidRPr="008D04D5">
        <w:t xml:space="preserve">Zawarta w dniu …….. 2014 r.  w Łęcznej, pomiędzy </w:t>
      </w:r>
    </w:p>
    <w:p w:rsidR="00C54A30" w:rsidRPr="008D04D5" w:rsidRDefault="00C54A30" w:rsidP="008D04D5">
      <w:r w:rsidRPr="008D04D5">
        <w:rPr>
          <w:b/>
        </w:rPr>
        <w:t xml:space="preserve">Powiatem Łęczyńskim – Starostwem Powiatowym w Łęcznej </w:t>
      </w:r>
      <w:r w:rsidRPr="008D04D5">
        <w:t xml:space="preserve">z siedzibą przy Al. Jana Pawła II </w:t>
      </w:r>
      <w:smartTag w:uri="urn:schemas-microsoft-com:office:smarttags" w:element="metricconverter">
        <w:smartTagPr>
          <w:attr w:name="ProductID" w:val="95 A"/>
        </w:smartTagPr>
        <w:r w:rsidRPr="008D04D5">
          <w:t>95 A</w:t>
        </w:r>
      </w:smartTag>
      <w:r w:rsidRPr="008D04D5">
        <w:t>, 21 – 010 Łęczna,</w:t>
      </w:r>
    </w:p>
    <w:p w:rsidR="00C54A30" w:rsidRPr="008D04D5" w:rsidRDefault="00C54A30" w:rsidP="008D04D5">
      <w:r w:rsidRPr="008D04D5">
        <w:t>NIP: 713-23-98-078, REGON: 431029168, reprezentowanym przez:</w:t>
      </w:r>
    </w:p>
    <w:p w:rsidR="00C54A30" w:rsidRPr="008D04D5" w:rsidRDefault="00C54A30" w:rsidP="008D04D5"/>
    <w:p w:rsidR="00C54A30" w:rsidRPr="008D04D5" w:rsidRDefault="00C54A30" w:rsidP="008D04D5">
      <w:pPr>
        <w:keepNext/>
        <w:ind w:left="705" w:hanging="705"/>
        <w:jc w:val="both"/>
        <w:outlineLvl w:val="1"/>
        <w:rPr>
          <w:rFonts w:eastAsia="Arial Unicode MS"/>
          <w:b/>
        </w:rPr>
      </w:pPr>
      <w:r w:rsidRPr="008D04D5">
        <w:rPr>
          <w:rFonts w:eastAsia="Arial Unicode MS"/>
          <w:b/>
        </w:rPr>
        <w:t>Starostę Łęczyńskiego  - Adama Niwińskiego</w:t>
      </w:r>
    </w:p>
    <w:p w:rsidR="00C54A30" w:rsidRPr="008D04D5" w:rsidRDefault="00C54A30" w:rsidP="008D04D5"/>
    <w:p w:rsidR="00C54A30" w:rsidRPr="008D04D5" w:rsidRDefault="00C54A30" w:rsidP="008D04D5">
      <w:r w:rsidRPr="008D04D5">
        <w:t xml:space="preserve">zwanym dalej </w:t>
      </w:r>
      <w:r w:rsidRPr="008D04D5">
        <w:rPr>
          <w:b/>
          <w:bCs/>
        </w:rPr>
        <w:t>Zamawiającym</w:t>
      </w:r>
    </w:p>
    <w:p w:rsidR="00C54A30" w:rsidRPr="008D04D5" w:rsidRDefault="00C54A30" w:rsidP="008D04D5"/>
    <w:p w:rsidR="00C54A30" w:rsidRPr="008D04D5" w:rsidRDefault="00C54A30" w:rsidP="008D04D5">
      <w:r w:rsidRPr="008D04D5">
        <w:t xml:space="preserve">a </w:t>
      </w:r>
    </w:p>
    <w:p w:rsidR="00C54A30" w:rsidRPr="008D04D5" w:rsidRDefault="00C54A30" w:rsidP="008D04D5"/>
    <w:p w:rsidR="00C54A30" w:rsidRPr="008D04D5" w:rsidRDefault="00C54A30" w:rsidP="008D04D5">
      <w:pPr>
        <w:rPr>
          <w:b/>
        </w:rPr>
      </w:pPr>
      <w:r w:rsidRPr="008D04D5">
        <w:rPr>
          <w:b/>
        </w:rPr>
        <w:t>………………………………………………..</w:t>
      </w:r>
    </w:p>
    <w:p w:rsidR="00C54A30" w:rsidRPr="008D04D5" w:rsidRDefault="00C54A30" w:rsidP="008D04D5">
      <w:pPr>
        <w:rPr>
          <w:b/>
        </w:rPr>
      </w:pPr>
      <w:r w:rsidRPr="008D04D5">
        <w:rPr>
          <w:b/>
        </w:rPr>
        <w:t>z siedzibą ……………………….., ul. ………………………….</w:t>
      </w:r>
    </w:p>
    <w:p w:rsidR="00C54A30" w:rsidRPr="008D04D5" w:rsidRDefault="00C54A30" w:rsidP="008D04D5">
      <w:pPr>
        <w:rPr>
          <w:b/>
        </w:rPr>
      </w:pPr>
      <w:r w:rsidRPr="008D04D5">
        <w:rPr>
          <w:b/>
        </w:rPr>
        <w:t xml:space="preserve">wpisaną w dniu …………………... do rejestru przedsiębiorców, prowadzonego przez ………………………………….. Sądowego  </w:t>
      </w:r>
    </w:p>
    <w:p w:rsidR="00C54A30" w:rsidRPr="008D04D5" w:rsidRDefault="00C54A30" w:rsidP="008D04D5">
      <w:pPr>
        <w:rPr>
          <w:b/>
        </w:rPr>
      </w:pPr>
      <w:r w:rsidRPr="008D04D5">
        <w:rPr>
          <w:b/>
        </w:rPr>
        <w:t>pod Nr ……………………….</w:t>
      </w:r>
    </w:p>
    <w:p w:rsidR="00C54A30" w:rsidRPr="008D04D5" w:rsidRDefault="00C54A30" w:rsidP="008D04D5">
      <w:pPr>
        <w:rPr>
          <w:b/>
        </w:rPr>
      </w:pPr>
      <w:r w:rsidRPr="008D04D5">
        <w:rPr>
          <w:b/>
        </w:rPr>
        <w:t>NIP ………………….. REGON ………………………  zwaną dalej "Wykonawcą ".</w:t>
      </w:r>
    </w:p>
    <w:p w:rsidR="00C54A30" w:rsidRPr="008D04D5" w:rsidRDefault="00C54A30" w:rsidP="008D04D5">
      <w:pPr>
        <w:rPr>
          <w:b/>
        </w:rPr>
      </w:pPr>
    </w:p>
    <w:p w:rsidR="00C54A30" w:rsidRPr="008D04D5" w:rsidRDefault="00C54A30" w:rsidP="008D04D5">
      <w:pPr>
        <w:rPr>
          <w:b/>
        </w:rPr>
      </w:pPr>
      <w:r w:rsidRPr="008D04D5">
        <w:rPr>
          <w:b/>
        </w:rPr>
        <w:t xml:space="preserve">Wykonawcę reprezentuje: </w:t>
      </w:r>
    </w:p>
    <w:p w:rsidR="00C54A30" w:rsidRPr="008D04D5" w:rsidRDefault="00C54A30" w:rsidP="008D04D5">
      <w:pPr>
        <w:rPr>
          <w:b/>
        </w:rPr>
      </w:pPr>
    </w:p>
    <w:p w:rsidR="00C54A30" w:rsidRPr="008D04D5" w:rsidRDefault="00C54A30" w:rsidP="008D04D5">
      <w:pPr>
        <w:rPr>
          <w:b/>
        </w:rPr>
      </w:pPr>
      <w:r w:rsidRPr="008D04D5">
        <w:rPr>
          <w:b/>
        </w:rPr>
        <w:t>…………………………………………..</w:t>
      </w:r>
    </w:p>
    <w:p w:rsidR="00C54A30" w:rsidRPr="008D04D5" w:rsidRDefault="00C54A30" w:rsidP="008D04D5">
      <w:pPr>
        <w:rPr>
          <w:sz w:val="28"/>
          <w:szCs w:val="28"/>
        </w:rPr>
      </w:pPr>
    </w:p>
    <w:p w:rsidR="00C54A30" w:rsidRDefault="00C54A30" w:rsidP="0098718A">
      <w:r>
        <w:t> </w:t>
      </w:r>
    </w:p>
    <w:p w:rsidR="00C54A30" w:rsidRDefault="00C54A30" w:rsidP="00BF3786">
      <w:pPr>
        <w:pStyle w:val="BodyText"/>
      </w:pPr>
      <w:r>
        <w:t xml:space="preserve">Niniejsza umowa jest następstwem wyboru przez Zamawiającego oferty Wykonawcy </w:t>
      </w:r>
      <w:r>
        <w:br/>
        <w:t>w oparciu o art. 4 pkt 8 ustawy z dnia 29 stycznia 2004 r. Prawo zamówień publicznych (Dz. U. tj. z 2013r. poz. 907 z późn. zm.). </w:t>
      </w:r>
    </w:p>
    <w:p w:rsidR="00C54A30" w:rsidRDefault="00C54A30" w:rsidP="0098718A">
      <w:pPr>
        <w:jc w:val="center"/>
      </w:pPr>
      <w:r>
        <w:t>§ 1</w:t>
      </w:r>
    </w:p>
    <w:p w:rsidR="00C54A30" w:rsidRDefault="00C54A30" w:rsidP="0098718A">
      <w:r>
        <w:t> </w:t>
      </w:r>
    </w:p>
    <w:p w:rsidR="00C54A30" w:rsidRPr="000D1DF1" w:rsidRDefault="00C54A30" w:rsidP="000D1DF1">
      <w:pPr>
        <w:pStyle w:val="BodyTextIndent"/>
        <w:numPr>
          <w:ilvl w:val="0"/>
          <w:numId w:val="8"/>
        </w:numPr>
        <w:ind w:left="426" w:hanging="426"/>
        <w:jc w:val="both"/>
      </w:pPr>
      <w:r>
        <w:t>Zamawiający zleca, a Wykonawca zobowiązuje się do sprzedaży i dostawy do siedziby pomieszczenia archiwum Zamawiającego w Łęcznej, ul Staszica 9 (piwnica)</w:t>
      </w:r>
      <w:r w:rsidRPr="00BF3786">
        <w:t xml:space="preserve"> </w:t>
      </w:r>
      <w:r w:rsidRPr="000D1DF1">
        <w:t xml:space="preserve">wraz </w:t>
      </w:r>
      <w:r>
        <w:br/>
      </w:r>
      <w:r w:rsidRPr="000D1DF1">
        <w:t>z montażem regałów archiwalnych przesuwnych r</w:t>
      </w:r>
      <w:r>
        <w:t>egałów</w:t>
      </w:r>
      <w:r w:rsidRPr="000D1DF1">
        <w:t xml:space="preserve"> archiwalny</w:t>
      </w:r>
      <w:r>
        <w:t xml:space="preserve">ch </w:t>
      </w:r>
      <w:r w:rsidRPr="000D1DF1">
        <w:t xml:space="preserve">odpowiednio: dł. </w:t>
      </w:r>
      <w:r>
        <w:t>………………………………..</w:t>
      </w:r>
      <w:r w:rsidRPr="000D1DF1">
        <w:t xml:space="preserve">. Regały winny mieć przystosowane półki do archiwizacji teczek A4 </w:t>
      </w:r>
      <w:r w:rsidRPr="000D1DF1">
        <w:rPr>
          <w:lang w:eastAsia="en-US"/>
        </w:rPr>
        <w:t xml:space="preserve">(typowych skoroszytów papierowych formatu A4, które muszą być archiwizowane luzem, bez umieszczania ich w segregatory) w taki sposób, by teczki nie ulegały przesunięciu  i przewracaniu się do tyłu i na boki </w:t>
      </w:r>
      <w:r w:rsidRPr="000D1DF1">
        <w:t xml:space="preserve">oraz dla segregatorów A4, Wymiary pokoju: dł. 4,40m x szer. 4,00 m x wys. 2,20m. Wejście do pokoju z korytarza piwnicy usytuowane na ścianie szerokości 4,40 m, pomieszczenie nie posiada okien. Pokój posiada podłoże betonowe lastryko. Wymagana powierzchnia zabudowy regałami archiwalnymi odpowiednio nie mniejszej niż : dł. 3,90m x szer. 3,30m x wys. 1,90 m. </w:t>
      </w:r>
      <w:r>
        <w:br/>
        <w:t>- 1 komplet</w:t>
      </w:r>
      <w:r w:rsidRPr="000D1DF1">
        <w:t>1 komplet.</w:t>
      </w:r>
    </w:p>
    <w:p w:rsidR="00C54A30" w:rsidRPr="000D1DF1" w:rsidRDefault="00C54A30" w:rsidP="000D1DF1">
      <w:pPr>
        <w:numPr>
          <w:ilvl w:val="0"/>
          <w:numId w:val="8"/>
        </w:numPr>
        <w:spacing w:after="200" w:line="276" w:lineRule="auto"/>
        <w:ind w:left="426" w:hanging="426"/>
        <w:jc w:val="both"/>
      </w:pPr>
      <w:r>
        <w:t>Dostawy p</w:t>
      </w:r>
      <w:r w:rsidRPr="000D1DF1">
        <w:t>rzegrody półki w kształcie litery L (bez montażu, niezbędnych do już istniejących regałów) – sztuk 180.</w:t>
      </w:r>
    </w:p>
    <w:p w:rsidR="00C54A30" w:rsidRDefault="00C54A30" w:rsidP="000D1DF1">
      <w:pPr>
        <w:pStyle w:val="BodyText"/>
        <w:numPr>
          <w:ilvl w:val="0"/>
          <w:numId w:val="8"/>
        </w:numPr>
        <w:ind w:left="426" w:hanging="426"/>
      </w:pPr>
      <w:r>
        <w:t xml:space="preserve">Meble, o których mowa w ust. 1, winny odpowiadać parametrom jakościowym dla wyrobów dopuszczonych do obrotu i stosowania w kraju, zgodnie </w:t>
      </w:r>
      <w:r>
        <w:br/>
        <w:t xml:space="preserve">z Polskimi Normami przenoszącymi europejskie normy zharmonizowane (CPV </w:t>
      </w:r>
      <w:r>
        <w:rPr>
          <w:kern w:val="36"/>
        </w:rPr>
        <w:t>43133200-6).</w:t>
      </w:r>
    </w:p>
    <w:p w:rsidR="00C54A30" w:rsidRDefault="00C54A30" w:rsidP="0098718A">
      <w:r>
        <w:t> </w:t>
      </w:r>
    </w:p>
    <w:p w:rsidR="00C54A30" w:rsidRDefault="00C54A30" w:rsidP="0098718A">
      <w:pPr>
        <w:jc w:val="center"/>
      </w:pPr>
    </w:p>
    <w:p w:rsidR="00C54A30" w:rsidRDefault="00C54A30" w:rsidP="0098718A">
      <w:pPr>
        <w:jc w:val="center"/>
      </w:pPr>
      <w:r>
        <w:t>§ 2</w:t>
      </w:r>
    </w:p>
    <w:p w:rsidR="00C54A30" w:rsidRDefault="00C54A30" w:rsidP="0098718A">
      <w:r>
        <w:t> </w:t>
      </w:r>
    </w:p>
    <w:p w:rsidR="00C54A30" w:rsidRDefault="00C54A30" w:rsidP="007117A9">
      <w:pPr>
        <w:pStyle w:val="BodyText"/>
      </w:pPr>
      <w:r>
        <w:t xml:space="preserve">Wykonawca zobowiązuje się zgodnie z ofertą dostarczyć regały archiwalne przesuwne wymienione w § 1 ust. 1 i 2 umowy w terminie do dnia 19 lutego 2015 r. </w:t>
      </w:r>
    </w:p>
    <w:p w:rsidR="00C54A30" w:rsidRDefault="00C54A30" w:rsidP="0098718A">
      <w:pPr>
        <w:jc w:val="center"/>
      </w:pPr>
    </w:p>
    <w:p w:rsidR="00C54A30" w:rsidRDefault="00C54A30" w:rsidP="0098718A">
      <w:pPr>
        <w:jc w:val="center"/>
      </w:pPr>
      <w:r>
        <w:t> § 3</w:t>
      </w:r>
    </w:p>
    <w:p w:rsidR="00C54A30" w:rsidRDefault="00C54A30" w:rsidP="0098718A">
      <w:r>
        <w:t> </w:t>
      </w:r>
    </w:p>
    <w:p w:rsidR="00C54A30" w:rsidRDefault="00C54A30" w:rsidP="007453C8">
      <w:pPr>
        <w:pStyle w:val="BodyText"/>
        <w:ind w:left="360" w:hanging="360"/>
      </w:pPr>
      <w:r>
        <w:t>1.</w:t>
      </w:r>
      <w:r>
        <w:rPr>
          <w:sz w:val="14"/>
          <w:szCs w:val="14"/>
        </w:rPr>
        <w:t>     </w:t>
      </w:r>
      <w:r>
        <w:t>Strony ustalają cenę za realizację przedmiotu umowy ……………… zł brutto (słownie: …………………………… złotych).</w:t>
      </w:r>
    </w:p>
    <w:p w:rsidR="00C54A30" w:rsidRDefault="00C54A30" w:rsidP="00310DAE">
      <w:pPr>
        <w:pStyle w:val="BodyText"/>
        <w:ind w:left="360" w:hanging="360"/>
      </w:pPr>
      <w:r>
        <w:t xml:space="preserve"> 2. Należność Wykonawcy, zostanie przelana na konto Nr ……………………………</w:t>
      </w:r>
      <w:r w:rsidRPr="006E3B41">
        <w:t xml:space="preserve"> </w:t>
      </w:r>
      <w:r>
        <w:t xml:space="preserve">po wykonaniu przedmiotu umowy w terminie 14 dni od daty dostarczenia faktury. </w:t>
      </w:r>
    </w:p>
    <w:p w:rsidR="00C54A30" w:rsidRDefault="00C54A30" w:rsidP="00170694">
      <w:pPr>
        <w:pStyle w:val="BodyTextIndent"/>
        <w:jc w:val="both"/>
      </w:pPr>
      <w:r>
        <w:t>3.  Warunkiem wystawienia f - ry jest protokół zdawczo – odbiorczy podpisany przez Strony.</w:t>
      </w:r>
    </w:p>
    <w:p w:rsidR="00C54A30" w:rsidRDefault="00C54A30" w:rsidP="00310DAE">
      <w:pPr>
        <w:pStyle w:val="BodyTextIndent"/>
        <w:tabs>
          <w:tab w:val="clear" w:pos="360"/>
          <w:tab w:val="left" w:pos="708"/>
        </w:tabs>
        <w:jc w:val="both"/>
      </w:pPr>
      <w:r>
        <w:t xml:space="preserve">4.  Zamawiający wyraża zgodę, aby Wykonawca wystawił fakturę VAT bez jego podpisu </w:t>
      </w:r>
      <w:r>
        <w:br/>
        <w:t>na fakturze.  </w:t>
      </w:r>
    </w:p>
    <w:p w:rsidR="00C54A30" w:rsidRDefault="00C54A30" w:rsidP="0098718A">
      <w:pPr>
        <w:jc w:val="center"/>
      </w:pPr>
      <w:r>
        <w:t>§ 4</w:t>
      </w:r>
    </w:p>
    <w:p w:rsidR="00C54A30" w:rsidRDefault="00C54A30" w:rsidP="0098718A">
      <w:r>
        <w:t> </w:t>
      </w:r>
    </w:p>
    <w:p w:rsidR="00C54A30" w:rsidRDefault="00C54A30" w:rsidP="0098718A">
      <w:pPr>
        <w:jc w:val="both"/>
      </w:pPr>
      <w:r>
        <w:t>1. Wykonawca udziela Zamawiającemu:</w:t>
      </w:r>
    </w:p>
    <w:p w:rsidR="00C54A30" w:rsidRDefault="00C54A30" w:rsidP="00C90030">
      <w:pPr>
        <w:tabs>
          <w:tab w:val="num" w:pos="540"/>
        </w:tabs>
        <w:ind w:left="540" w:hanging="180"/>
      </w:pPr>
      <w:r>
        <w:t>1)</w:t>
      </w:r>
      <w:r>
        <w:rPr>
          <w:sz w:val="14"/>
          <w:szCs w:val="14"/>
        </w:rPr>
        <w:t>       </w:t>
      </w:r>
      <w:r>
        <w:t>24 miesięcznej gwarancji na dostarczone i zmontowane regały archiwalne</w:t>
      </w:r>
      <w:r>
        <w:br/>
        <w:t xml:space="preserve">     przesuwne,</w:t>
      </w:r>
    </w:p>
    <w:p w:rsidR="00C54A30" w:rsidRDefault="00C54A30" w:rsidP="00C90030">
      <w:pPr>
        <w:tabs>
          <w:tab w:val="num" w:pos="540"/>
        </w:tabs>
        <w:ind w:left="540" w:hanging="180"/>
      </w:pPr>
      <w:r>
        <w:t>2)</w:t>
      </w:r>
      <w:r>
        <w:rPr>
          <w:sz w:val="14"/>
          <w:szCs w:val="14"/>
        </w:rPr>
        <w:t xml:space="preserve">      </w:t>
      </w:r>
      <w:r>
        <w:t>gwarancja rozpoczyna swój bieg od daty protokolarnego odbioru</w:t>
      </w:r>
      <w:r>
        <w:br/>
        <w:t xml:space="preserve">    zmontowanych regałów.</w:t>
      </w:r>
    </w:p>
    <w:p w:rsidR="00C54A30" w:rsidRPr="009E0174" w:rsidRDefault="00C54A30" w:rsidP="0098718A">
      <w:pPr>
        <w:jc w:val="both"/>
        <w:rPr>
          <w:sz w:val="16"/>
          <w:szCs w:val="16"/>
        </w:rPr>
      </w:pPr>
      <w:r>
        <w:t> </w:t>
      </w:r>
    </w:p>
    <w:p w:rsidR="00C54A30" w:rsidRDefault="00C54A30" w:rsidP="000B1A80">
      <w:pPr>
        <w:ind w:left="360" w:hanging="360"/>
        <w:jc w:val="both"/>
      </w:pPr>
      <w:r>
        <w:t>2. W przypadku wystąpienia w okresie gwarancji wad, usterek w przedmiocie umowy, Zamawiający zawiadamia faksem Wykonawcę o powstałych wadach, a Wykonawca zobowiązuje się w terminie 3 dni</w:t>
      </w:r>
      <w:r w:rsidRPr="00B5699F">
        <w:t xml:space="preserve"> </w:t>
      </w:r>
      <w:r>
        <w:t xml:space="preserve">(w uzasadnionych przypadkach uzgodnionych pisemnie przez Strony - w innym terminie) do ich bezwzględnego i bezpłatnego usunięcia. </w:t>
      </w:r>
      <w:r>
        <w:br/>
        <w:t xml:space="preserve"> </w:t>
      </w:r>
    </w:p>
    <w:p w:rsidR="00C54A30" w:rsidRDefault="00C54A30" w:rsidP="0098718A">
      <w:pPr>
        <w:jc w:val="center"/>
      </w:pPr>
      <w:r>
        <w:t>§ 5</w:t>
      </w:r>
    </w:p>
    <w:p w:rsidR="00C54A30" w:rsidRDefault="00C54A30" w:rsidP="0098718A">
      <w:r>
        <w:t> </w:t>
      </w:r>
    </w:p>
    <w:p w:rsidR="00C54A30" w:rsidRDefault="00C54A30" w:rsidP="0098718A">
      <w:pPr>
        <w:pStyle w:val="BodyText"/>
      </w:pPr>
      <w:r>
        <w:t xml:space="preserve">W razie niewykonania lub nienależytego wykonania umowy Strony zobowiązują się zapłacić kary umowne w następujących wypadkach i wysokościach: </w:t>
      </w:r>
    </w:p>
    <w:p w:rsidR="00C54A30" w:rsidRPr="009E0174" w:rsidRDefault="00C54A30" w:rsidP="0098718A">
      <w:pPr>
        <w:jc w:val="both"/>
        <w:rPr>
          <w:sz w:val="16"/>
          <w:szCs w:val="16"/>
        </w:rPr>
      </w:pPr>
      <w:r>
        <w:t> </w:t>
      </w:r>
    </w:p>
    <w:p w:rsidR="00C54A30" w:rsidRDefault="00C54A30" w:rsidP="0098718A">
      <w:pPr>
        <w:jc w:val="both"/>
      </w:pPr>
      <w:r>
        <w:t xml:space="preserve">1.Wykonawca zapłaci Zamawiającemu kary umowne: </w:t>
      </w:r>
    </w:p>
    <w:p w:rsidR="00C54A30" w:rsidRDefault="00C54A30" w:rsidP="000556E3">
      <w:pPr>
        <w:ind w:left="294" w:hanging="181"/>
        <w:jc w:val="both"/>
      </w:pPr>
      <w:r>
        <w:t xml:space="preserve">a) w wysokości 10 % wartości umownej (określonej w § 3 ust.1), gdy Zamawiający odstąpi    od umowy z powodu okoliczności za które odpowiada Wykonawca, </w:t>
      </w:r>
    </w:p>
    <w:p w:rsidR="00C54A30" w:rsidRDefault="00C54A30" w:rsidP="000556E3">
      <w:pPr>
        <w:ind w:left="238" w:hanging="181"/>
        <w:jc w:val="both"/>
      </w:pPr>
      <w:r>
        <w:t xml:space="preserve"> b) w wysokości 0,1 % wartości umownej za każdy rozpoczęty dzień z tytułu zwłoki </w:t>
      </w:r>
      <w:r>
        <w:br/>
        <w:t xml:space="preserve">w realizacji przedmiotu umowy oraz zwłoki w zakresie zobowiązań wynikających </w:t>
      </w:r>
      <w:r>
        <w:br/>
        <w:t>z gwarancji;</w:t>
      </w:r>
    </w:p>
    <w:p w:rsidR="00C54A30" w:rsidRDefault="00C54A30" w:rsidP="00573544">
      <w:pPr>
        <w:jc w:val="both"/>
      </w:pPr>
      <w:r>
        <w:t> 2. Zamawiający zapłaci Wykonawcy kary umowne</w:t>
      </w:r>
      <w:r>
        <w:rPr>
          <w:sz w:val="14"/>
          <w:szCs w:val="14"/>
        </w:rPr>
        <w:t>  </w:t>
      </w:r>
      <w:r w:rsidRPr="006E3B41">
        <w:t>w wysokości</w:t>
      </w:r>
      <w:r>
        <w:t xml:space="preserve"> </w:t>
      </w:r>
      <w:r w:rsidRPr="006E3B41">
        <w:t>10</w:t>
      </w:r>
      <w:r>
        <w:t xml:space="preserve"> % wartości umownej, </w:t>
      </w:r>
      <w:r>
        <w:br/>
        <w:t xml:space="preserve">      w razie odstąpienia przez Wykonawcę od umowy z powodu okoliczności, za które </w:t>
      </w:r>
      <w:r>
        <w:br/>
        <w:t xml:space="preserve">      odpowiedzialność ponosi Zamawiający,</w:t>
      </w:r>
    </w:p>
    <w:p w:rsidR="00C54A30" w:rsidRDefault="00C54A30" w:rsidP="0098718A">
      <w:pPr>
        <w:jc w:val="both"/>
      </w:pPr>
      <w:r>
        <w:t>3. Jeżeli wysokość zastrzeżonych kar umownych nie pokrywa poniesionej szkody Strony</w:t>
      </w:r>
      <w:r>
        <w:br/>
        <w:t xml:space="preserve">     mogą dochodzić odszkodowania uzupełniającego. </w:t>
      </w:r>
    </w:p>
    <w:p w:rsidR="00C54A30" w:rsidRDefault="00C54A30" w:rsidP="0098718A">
      <w:r>
        <w:t> </w:t>
      </w:r>
    </w:p>
    <w:p w:rsidR="00C54A30" w:rsidRDefault="00C54A30" w:rsidP="0098718A">
      <w:pPr>
        <w:jc w:val="center"/>
      </w:pPr>
      <w:r>
        <w:t>§ 6</w:t>
      </w:r>
    </w:p>
    <w:p w:rsidR="00C54A30" w:rsidRDefault="00C54A30" w:rsidP="0098718A">
      <w:r>
        <w:t> </w:t>
      </w:r>
    </w:p>
    <w:p w:rsidR="00C54A30" w:rsidRDefault="00C54A30" w:rsidP="008F67CC">
      <w:pPr>
        <w:jc w:val="both"/>
      </w:pPr>
      <w:r>
        <w:t>Każda zmiana postanowień niniejszej umowy wymaga formy pisemnej w postaci aneksu pod rygorem jej nieważności.  </w:t>
      </w:r>
    </w:p>
    <w:p w:rsidR="00C54A30" w:rsidRDefault="00C54A30" w:rsidP="0098718A">
      <w:pPr>
        <w:jc w:val="center"/>
      </w:pPr>
      <w:r>
        <w:t> § 7</w:t>
      </w:r>
    </w:p>
    <w:p w:rsidR="00C54A30" w:rsidRDefault="00C54A30" w:rsidP="0098718A">
      <w:r>
        <w:t> </w:t>
      </w:r>
    </w:p>
    <w:p w:rsidR="00C54A30" w:rsidRDefault="00C54A30" w:rsidP="00310DAE">
      <w:pPr>
        <w:jc w:val="both"/>
      </w:pPr>
      <w:r>
        <w:t>Ewentualne kwestie sporne wynikłe w trakcie realizacji niniejszej umowy strony rozstrzygać będą polubownie. W przypadku nie dojścia do porozumienia spory rozstrzygane będą przez właściwy dla Zamawiającego rzeczowo i miejscowo sąd.  </w:t>
      </w:r>
    </w:p>
    <w:p w:rsidR="00C54A30" w:rsidRDefault="00C54A30" w:rsidP="0098718A">
      <w:pPr>
        <w:jc w:val="center"/>
      </w:pPr>
      <w:r>
        <w:t>§ 8</w:t>
      </w:r>
    </w:p>
    <w:p w:rsidR="00C54A30" w:rsidRDefault="00C54A30" w:rsidP="0098718A">
      <w:r>
        <w:t> </w:t>
      </w:r>
    </w:p>
    <w:p w:rsidR="00C54A30" w:rsidRDefault="00C54A30" w:rsidP="0098718A">
      <w:pPr>
        <w:pStyle w:val="BodyText"/>
      </w:pPr>
      <w:r>
        <w:t xml:space="preserve">W sprawach nieuregulowanych niniejszą umową stosuje się przepisy Kodeksu cywilnego, </w:t>
      </w:r>
      <w:r>
        <w:br/>
        <w:t xml:space="preserve">a w sprawach procesowych - przepisy Kodeksu postępowania cywilnego. </w:t>
      </w:r>
    </w:p>
    <w:p w:rsidR="00C54A30" w:rsidRDefault="00C54A30" w:rsidP="00B5699F">
      <w:pPr>
        <w:jc w:val="center"/>
      </w:pPr>
    </w:p>
    <w:p w:rsidR="00C54A30" w:rsidRDefault="00C54A30" w:rsidP="00B5699F">
      <w:pPr>
        <w:jc w:val="center"/>
      </w:pPr>
      <w:r>
        <w:t>§ 9</w:t>
      </w:r>
    </w:p>
    <w:p w:rsidR="00C54A30" w:rsidRDefault="00C54A30" w:rsidP="0098718A">
      <w:r>
        <w:t> </w:t>
      </w:r>
    </w:p>
    <w:p w:rsidR="00C54A30" w:rsidRDefault="00C54A30" w:rsidP="00E938BF">
      <w:r>
        <w:t xml:space="preserve"> Umowa sporządzona została w 4-ch jednobrzmiących egzemplarzach, po dwa dla każdej</w:t>
      </w:r>
      <w:r>
        <w:br/>
        <w:t xml:space="preserve">ze Stron. </w:t>
      </w:r>
    </w:p>
    <w:p w:rsidR="00C54A30" w:rsidRDefault="00C54A30" w:rsidP="0098718A"/>
    <w:p w:rsidR="00C54A30" w:rsidRDefault="00C54A30" w:rsidP="0098718A">
      <w:r>
        <w:t> 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C54A30" w:rsidRDefault="00C54A30"/>
    <w:sectPr w:rsidR="00C54A30" w:rsidSect="00310DAE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30" w:rsidRDefault="00C54A30" w:rsidP="00C90030">
      <w:r>
        <w:separator/>
      </w:r>
    </w:p>
  </w:endnote>
  <w:endnote w:type="continuationSeparator" w:id="0">
    <w:p w:rsidR="00C54A30" w:rsidRDefault="00C54A30" w:rsidP="00C9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30" w:rsidRDefault="00C54A30" w:rsidP="00C90030">
      <w:r>
        <w:separator/>
      </w:r>
    </w:p>
  </w:footnote>
  <w:footnote w:type="continuationSeparator" w:id="0">
    <w:p w:rsidR="00C54A30" w:rsidRDefault="00C54A30" w:rsidP="00C90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30" w:rsidRDefault="00C54A30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inset="0,,0">
            <w:txbxContent>
              <w:p w:rsidR="00C54A30" w:rsidRPr="00C90030" w:rsidRDefault="00C54A30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C90030">
                    <w:rPr>
                      <w:rStyle w:val="PageNumber"/>
                      <w:b/>
                      <w:bCs/>
                      <w:noProof/>
                      <w:color w:val="FFFFFF"/>
                    </w:rPr>
                    <w:t>3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04B"/>
    <w:multiLevelType w:val="hybridMultilevel"/>
    <w:tmpl w:val="16728A86"/>
    <w:lvl w:ilvl="0" w:tplc="2180B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24EB5"/>
    <w:multiLevelType w:val="hybridMultilevel"/>
    <w:tmpl w:val="6A663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2C7EC6"/>
    <w:multiLevelType w:val="hybridMultilevel"/>
    <w:tmpl w:val="6858570A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">
    <w:nsid w:val="36C14518"/>
    <w:multiLevelType w:val="hybridMultilevel"/>
    <w:tmpl w:val="1F9AD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8D7027"/>
    <w:multiLevelType w:val="hybridMultilevel"/>
    <w:tmpl w:val="BB007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A8580C"/>
    <w:multiLevelType w:val="hybridMultilevel"/>
    <w:tmpl w:val="EF1A77B0"/>
    <w:lvl w:ilvl="0" w:tplc="BF34C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373099"/>
    <w:multiLevelType w:val="hybridMultilevel"/>
    <w:tmpl w:val="043E1C86"/>
    <w:lvl w:ilvl="0" w:tplc="C810B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67368A"/>
    <w:multiLevelType w:val="hybridMultilevel"/>
    <w:tmpl w:val="FB2C5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353"/>
    <w:rsid w:val="00012B19"/>
    <w:rsid w:val="00037ACE"/>
    <w:rsid w:val="0005308A"/>
    <w:rsid w:val="00053653"/>
    <w:rsid w:val="000556E3"/>
    <w:rsid w:val="000A20A1"/>
    <w:rsid w:val="000A4D77"/>
    <w:rsid w:val="000B1A80"/>
    <w:rsid w:val="000D1DF1"/>
    <w:rsid w:val="000D22FD"/>
    <w:rsid w:val="000F30C1"/>
    <w:rsid w:val="00127D54"/>
    <w:rsid w:val="00170694"/>
    <w:rsid w:val="002E43C3"/>
    <w:rsid w:val="00310DAE"/>
    <w:rsid w:val="00326A48"/>
    <w:rsid w:val="00326D4A"/>
    <w:rsid w:val="003355D5"/>
    <w:rsid w:val="003C5CEE"/>
    <w:rsid w:val="003E393D"/>
    <w:rsid w:val="00441BF8"/>
    <w:rsid w:val="00470980"/>
    <w:rsid w:val="004A14A3"/>
    <w:rsid w:val="004B1F90"/>
    <w:rsid w:val="004B3D5C"/>
    <w:rsid w:val="00534826"/>
    <w:rsid w:val="00563B07"/>
    <w:rsid w:val="00565C05"/>
    <w:rsid w:val="005673AC"/>
    <w:rsid w:val="00573544"/>
    <w:rsid w:val="005926FD"/>
    <w:rsid w:val="005A4724"/>
    <w:rsid w:val="005A560B"/>
    <w:rsid w:val="005C7718"/>
    <w:rsid w:val="005D22C8"/>
    <w:rsid w:val="00621B00"/>
    <w:rsid w:val="00660709"/>
    <w:rsid w:val="006758AF"/>
    <w:rsid w:val="006810FE"/>
    <w:rsid w:val="00682837"/>
    <w:rsid w:val="006A179B"/>
    <w:rsid w:val="006B5248"/>
    <w:rsid w:val="006E1C5A"/>
    <w:rsid w:val="006E3B41"/>
    <w:rsid w:val="006E68F6"/>
    <w:rsid w:val="007117A9"/>
    <w:rsid w:val="007318BB"/>
    <w:rsid w:val="007453C8"/>
    <w:rsid w:val="0076218B"/>
    <w:rsid w:val="00764E94"/>
    <w:rsid w:val="007D71A2"/>
    <w:rsid w:val="008339D6"/>
    <w:rsid w:val="00847ACC"/>
    <w:rsid w:val="00884F41"/>
    <w:rsid w:val="008A3130"/>
    <w:rsid w:val="008C7AAE"/>
    <w:rsid w:val="008D04D5"/>
    <w:rsid w:val="008D15EE"/>
    <w:rsid w:val="008E7E06"/>
    <w:rsid w:val="008F67CC"/>
    <w:rsid w:val="009242D7"/>
    <w:rsid w:val="00937B94"/>
    <w:rsid w:val="00982D29"/>
    <w:rsid w:val="0098718A"/>
    <w:rsid w:val="009D1BD3"/>
    <w:rsid w:val="009E0174"/>
    <w:rsid w:val="00A61EF9"/>
    <w:rsid w:val="00A64817"/>
    <w:rsid w:val="00A80971"/>
    <w:rsid w:val="00AE5E53"/>
    <w:rsid w:val="00B5699F"/>
    <w:rsid w:val="00B758A1"/>
    <w:rsid w:val="00B90747"/>
    <w:rsid w:val="00BA17A2"/>
    <w:rsid w:val="00BC20A0"/>
    <w:rsid w:val="00BD1CCD"/>
    <w:rsid w:val="00BF3786"/>
    <w:rsid w:val="00C54A30"/>
    <w:rsid w:val="00C73F3D"/>
    <w:rsid w:val="00C90030"/>
    <w:rsid w:val="00C926DE"/>
    <w:rsid w:val="00CC152B"/>
    <w:rsid w:val="00D41E96"/>
    <w:rsid w:val="00D45A5E"/>
    <w:rsid w:val="00D74C4C"/>
    <w:rsid w:val="00D81BB7"/>
    <w:rsid w:val="00DB1DF4"/>
    <w:rsid w:val="00DB651B"/>
    <w:rsid w:val="00DD3912"/>
    <w:rsid w:val="00E053B7"/>
    <w:rsid w:val="00E27953"/>
    <w:rsid w:val="00E337A2"/>
    <w:rsid w:val="00E41083"/>
    <w:rsid w:val="00E45F63"/>
    <w:rsid w:val="00E62353"/>
    <w:rsid w:val="00E72A44"/>
    <w:rsid w:val="00E84D03"/>
    <w:rsid w:val="00E938BF"/>
    <w:rsid w:val="00EE420C"/>
    <w:rsid w:val="00F75876"/>
    <w:rsid w:val="00F75A4D"/>
    <w:rsid w:val="00F8653F"/>
    <w:rsid w:val="00F97C9F"/>
    <w:rsid w:val="00FD58F1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tabs>
        <w:tab w:val="num" w:pos="360"/>
      </w:tabs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389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389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8097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389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D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97"/>
    <w:rPr>
      <w:sz w:val="0"/>
      <w:szCs w:val="0"/>
    </w:rPr>
  </w:style>
  <w:style w:type="character" w:styleId="Hyperlink">
    <w:name w:val="Hyperlink"/>
    <w:basedOn w:val="DefaultParagraphFont"/>
    <w:uiPriority w:val="99"/>
    <w:rsid w:val="00F97C9F"/>
    <w:rPr>
      <w:rFonts w:ascii="Verdana" w:hAnsi="Verdana"/>
      <w:color w:val="0000FF"/>
      <w:sz w:val="20"/>
      <w:u w:val="single"/>
    </w:rPr>
  </w:style>
  <w:style w:type="paragraph" w:styleId="Header">
    <w:name w:val="header"/>
    <w:basedOn w:val="Normal"/>
    <w:link w:val="HeaderChar"/>
    <w:uiPriority w:val="99"/>
    <w:rsid w:val="00C900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030"/>
    <w:rPr>
      <w:sz w:val="24"/>
    </w:rPr>
  </w:style>
  <w:style w:type="paragraph" w:styleId="Footer">
    <w:name w:val="footer"/>
    <w:basedOn w:val="Normal"/>
    <w:link w:val="FooterChar"/>
    <w:uiPriority w:val="99"/>
    <w:rsid w:val="00C900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030"/>
    <w:rPr>
      <w:sz w:val="24"/>
    </w:rPr>
  </w:style>
  <w:style w:type="character" w:styleId="PageNumber">
    <w:name w:val="page number"/>
    <w:basedOn w:val="DefaultParagraphFont"/>
    <w:uiPriority w:val="99"/>
    <w:unhideWhenUsed/>
    <w:rsid w:val="00C90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682</Words>
  <Characters>4093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SP Łęczna</dc:creator>
  <cp:keywords/>
  <dc:description/>
  <cp:lastModifiedBy>Teresa Olszak</cp:lastModifiedBy>
  <cp:revision>8</cp:revision>
  <cp:lastPrinted>2005-04-01T09:42:00Z</cp:lastPrinted>
  <dcterms:created xsi:type="dcterms:W3CDTF">2015-01-27T09:37:00Z</dcterms:created>
  <dcterms:modified xsi:type="dcterms:W3CDTF">2015-01-27T10:03:00Z</dcterms:modified>
</cp:coreProperties>
</file>