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8" w:rsidRDefault="002373F8" w:rsidP="00963D91">
      <w:pPr>
        <w:spacing w:after="0"/>
      </w:pPr>
      <w:r>
        <w:t>Załącznik nr 1 do Umowy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3F8" w:rsidRDefault="002373F8" w:rsidP="00963D91">
      <w:pPr>
        <w:spacing w:after="0"/>
      </w:pPr>
      <w:r>
        <w:t>Znak sprawy: ESR.272.1.33.2015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………………………, dn. …………………</w:t>
      </w:r>
    </w:p>
    <w:p w:rsidR="002373F8" w:rsidRDefault="002373F8"/>
    <w:p w:rsidR="002373F8" w:rsidRDefault="002373F8"/>
    <w:p w:rsidR="002373F8" w:rsidRPr="00963D91" w:rsidRDefault="002373F8" w:rsidP="00963D91">
      <w:pPr>
        <w:jc w:val="center"/>
        <w:rPr>
          <w:b/>
          <w:sz w:val="28"/>
          <w:szCs w:val="28"/>
        </w:rPr>
      </w:pPr>
      <w:r w:rsidRPr="00963D91">
        <w:rPr>
          <w:b/>
          <w:sz w:val="28"/>
          <w:szCs w:val="28"/>
        </w:rPr>
        <w:t>Harmonogram realizacji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1"/>
        <w:gridCol w:w="1667"/>
        <w:gridCol w:w="399"/>
        <w:gridCol w:w="399"/>
        <w:gridCol w:w="398"/>
        <w:gridCol w:w="398"/>
        <w:gridCol w:w="403"/>
        <w:gridCol w:w="403"/>
        <w:gridCol w:w="403"/>
        <w:gridCol w:w="403"/>
        <w:gridCol w:w="398"/>
        <w:gridCol w:w="398"/>
        <w:gridCol w:w="398"/>
        <w:gridCol w:w="398"/>
        <w:gridCol w:w="403"/>
        <w:gridCol w:w="403"/>
        <w:gridCol w:w="403"/>
        <w:gridCol w:w="403"/>
      </w:tblGrid>
      <w:tr w:rsidR="002373F8" w:rsidTr="00851604">
        <w:trPr>
          <w:trHeight w:val="687"/>
        </w:trPr>
        <w:tc>
          <w:tcPr>
            <w:tcW w:w="6621" w:type="dxa"/>
            <w:shd w:val="clear" w:color="auto" w:fill="92CDDC"/>
            <w:vAlign w:val="center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 w:rsidRPr="00901766">
              <w:rPr>
                <w:b/>
              </w:rPr>
              <w:t>Etap prac</w:t>
            </w:r>
          </w:p>
        </w:tc>
        <w:tc>
          <w:tcPr>
            <w:tcW w:w="1667" w:type="dxa"/>
            <w:shd w:val="clear" w:color="auto" w:fill="92CDDC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Osoba odpowiedzialna za realizację etapu</w:t>
            </w:r>
          </w:p>
        </w:tc>
        <w:tc>
          <w:tcPr>
            <w:tcW w:w="1594" w:type="dxa"/>
            <w:gridSpan w:val="4"/>
            <w:shd w:val="clear" w:color="auto" w:fill="92CDDC"/>
            <w:vAlign w:val="center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 w:rsidRPr="00901766">
              <w:rPr>
                <w:b/>
              </w:rPr>
              <w:t>Marzec</w:t>
            </w:r>
          </w:p>
        </w:tc>
        <w:tc>
          <w:tcPr>
            <w:tcW w:w="1612" w:type="dxa"/>
            <w:gridSpan w:val="4"/>
            <w:shd w:val="clear" w:color="auto" w:fill="92CDDC"/>
            <w:vAlign w:val="center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 w:rsidRPr="00901766">
              <w:rPr>
                <w:b/>
              </w:rPr>
              <w:t>Kwiecień</w:t>
            </w:r>
          </w:p>
        </w:tc>
        <w:tc>
          <w:tcPr>
            <w:tcW w:w="1592" w:type="dxa"/>
            <w:gridSpan w:val="4"/>
            <w:shd w:val="clear" w:color="auto" w:fill="92CDDC"/>
            <w:vAlign w:val="center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 w:rsidRPr="00901766">
              <w:rPr>
                <w:b/>
              </w:rPr>
              <w:t>Maj</w:t>
            </w:r>
          </w:p>
        </w:tc>
        <w:tc>
          <w:tcPr>
            <w:tcW w:w="1612" w:type="dxa"/>
            <w:gridSpan w:val="4"/>
            <w:shd w:val="clear" w:color="auto" w:fill="92CDDC"/>
            <w:vAlign w:val="center"/>
          </w:tcPr>
          <w:p w:rsidR="002373F8" w:rsidRPr="00901766" w:rsidRDefault="002373F8" w:rsidP="00901766">
            <w:pPr>
              <w:spacing w:after="0"/>
              <w:jc w:val="center"/>
              <w:rPr>
                <w:b/>
              </w:rPr>
            </w:pPr>
            <w:r w:rsidRPr="00901766">
              <w:rPr>
                <w:b/>
              </w:rPr>
              <w:t>Czerwiec</w:t>
            </w:r>
          </w:p>
        </w:tc>
      </w:tr>
      <w:tr w:rsidR="002373F8" w:rsidTr="00851604">
        <w:tc>
          <w:tcPr>
            <w:tcW w:w="6621" w:type="dxa"/>
            <w:shd w:val="clear" w:color="auto" w:fill="DAEEF3"/>
          </w:tcPr>
          <w:p w:rsidR="002373F8" w:rsidRPr="00901766" w:rsidRDefault="002373F8">
            <w:pPr>
              <w:rPr>
                <w:rFonts w:cs="Arial"/>
                <w:b/>
                <w:bCs/>
                <w:color w:val="00000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Zadanie nr 1 Opracowanie Strategii Komunikacji  marki Kameralne Pojezierze na lata 2014-2020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c>
          <w:tcPr>
            <w:tcW w:w="6621" w:type="dxa"/>
          </w:tcPr>
          <w:p w:rsidR="002373F8" w:rsidRDefault="002373F8">
            <w:r w:rsidRPr="00901766">
              <w:rPr>
                <w:rFonts w:cs="Arial"/>
                <w:b/>
                <w:bCs/>
                <w:color w:val="000000"/>
                <w:lang w:eastAsia="pl-PL"/>
              </w:rPr>
              <w:t>Etap I – Analiza sytuacji wyjściowej</w:t>
            </w:r>
            <w:r w:rsidRPr="00901766">
              <w:rPr>
                <w:rFonts w:cs="Arial"/>
                <w:color w:val="000000"/>
                <w:lang w:eastAsia="pl-PL"/>
              </w:rPr>
              <w:t>: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c>
          <w:tcPr>
            <w:tcW w:w="6621" w:type="dxa"/>
          </w:tcPr>
          <w:p w:rsidR="002373F8" w:rsidRDefault="002373F8">
            <w:r w:rsidRPr="00901766">
              <w:rPr>
                <w:rFonts w:cs="Arial"/>
                <w:b/>
                <w:bCs/>
                <w:color w:val="000000"/>
                <w:lang w:eastAsia="pl-PL"/>
              </w:rPr>
              <w:t xml:space="preserve">Etap II – Analiza względem konkurencji - </w:t>
            </w:r>
            <w:r w:rsidRPr="00901766">
              <w:rPr>
                <w:rFonts w:cs="Arial"/>
                <w:color w:val="000000"/>
                <w:lang w:eastAsia="pl-PL"/>
              </w:rPr>
              <w:t xml:space="preserve">rozpoznanie rynku: 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rPr>
          <w:trHeight w:val="521"/>
        </w:trPr>
        <w:tc>
          <w:tcPr>
            <w:tcW w:w="6621" w:type="dxa"/>
          </w:tcPr>
          <w:p w:rsidR="002373F8" w:rsidRDefault="002373F8" w:rsidP="006771CE">
            <w:pPr>
              <w:spacing w:after="0" w:line="240" w:lineRule="auto"/>
            </w:pPr>
            <w:r w:rsidRPr="00901766">
              <w:rPr>
                <w:rFonts w:cs="Arial"/>
                <w:b/>
                <w:bCs/>
                <w:color w:val="000000"/>
                <w:lang w:eastAsia="pl-PL"/>
              </w:rPr>
              <w:t>Etap III – Określenie i uzasadnienie mierzalnych celów komunikacji z otoczeniem marki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c>
          <w:tcPr>
            <w:tcW w:w="6621" w:type="dxa"/>
          </w:tcPr>
          <w:p w:rsidR="002373F8" w:rsidRDefault="002373F8">
            <w:r w:rsidRPr="00901766">
              <w:rPr>
                <w:rFonts w:cs="Arial"/>
                <w:b/>
                <w:bCs/>
                <w:color w:val="000000"/>
                <w:lang w:eastAsia="pl-PL"/>
              </w:rPr>
              <w:t xml:space="preserve">Etap IV – Wybór grup docelowych </w:t>
            </w:r>
            <w:r w:rsidRPr="00901766">
              <w:rPr>
                <w:rFonts w:cs="Arial"/>
                <w:b/>
                <w:color w:val="000000"/>
                <w:lang w:eastAsia="pl-PL"/>
              </w:rPr>
              <w:t>działań promocyjnych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c>
          <w:tcPr>
            <w:tcW w:w="6621" w:type="dxa"/>
          </w:tcPr>
          <w:p w:rsidR="002373F8" w:rsidRDefault="002373F8" w:rsidP="00901766">
            <w:pPr>
              <w:spacing w:after="0"/>
            </w:pPr>
            <w:r w:rsidRPr="00901766">
              <w:rPr>
                <w:rFonts w:cs="Arial"/>
                <w:b/>
                <w:bCs/>
                <w:color w:val="000000"/>
                <w:lang w:eastAsia="pl-PL"/>
              </w:rPr>
              <w:t>Etap V – Zaplanowanie działań i dobór narzędzi komunikacji względem wybranych grup docelowych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c>
          <w:tcPr>
            <w:tcW w:w="6621" w:type="dxa"/>
          </w:tcPr>
          <w:p w:rsidR="002373F8" w:rsidRDefault="002373F8">
            <w:r w:rsidRPr="00901766">
              <w:rPr>
                <w:rFonts w:cs="Arial"/>
                <w:b/>
                <w:bCs/>
                <w:lang w:eastAsia="pl-PL"/>
              </w:rPr>
              <w:t>Etap VI – Harmonogram wdrożenia działań</w:t>
            </w:r>
            <w:r w:rsidRPr="00901766">
              <w:rPr>
                <w:rFonts w:cs="Arial"/>
                <w:strike/>
                <w:lang w:eastAsia="pl-PL"/>
              </w:rPr>
              <w:t>,</w:t>
            </w:r>
            <w:r w:rsidRPr="00901766">
              <w:rPr>
                <w:rFonts w:cs="Arial"/>
                <w:lang w:eastAsia="pl-PL"/>
              </w:rPr>
              <w:t xml:space="preserve"> 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rPr>
          <w:trHeight w:val="587"/>
        </w:trPr>
        <w:tc>
          <w:tcPr>
            <w:tcW w:w="6621" w:type="dxa"/>
          </w:tcPr>
          <w:p w:rsidR="002373F8" w:rsidRDefault="002373F8" w:rsidP="006771CE">
            <w:pPr>
              <w:spacing w:after="0"/>
            </w:pPr>
            <w:r w:rsidRPr="00901766">
              <w:rPr>
                <w:rFonts w:cs="Arial"/>
                <w:b/>
                <w:bCs/>
                <w:lang w:eastAsia="pl-PL"/>
              </w:rPr>
              <w:t>Etap VII – Określenie narzędzi do oceny efektywności podjętych działań marketingowych</w:t>
            </w:r>
            <w:r w:rsidRPr="00901766">
              <w:rPr>
                <w:rFonts w:cs="Arial"/>
                <w:lang w:eastAsia="pl-PL"/>
              </w:rPr>
              <w:t xml:space="preserve">. 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851604">
        <w:trPr>
          <w:trHeight w:val="587"/>
        </w:trPr>
        <w:tc>
          <w:tcPr>
            <w:tcW w:w="6621" w:type="dxa"/>
            <w:shd w:val="clear" w:color="auto" w:fill="DAEEF3"/>
          </w:tcPr>
          <w:p w:rsidR="002373F8" w:rsidRPr="00901766" w:rsidRDefault="002373F8" w:rsidP="006771CE">
            <w:pPr>
              <w:spacing w:after="0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Zadanie nr 2 Opracowanie biznesowej oferty turystycznej regionu oraz organizacja 3-dniowej wizyty studyjnej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rPr>
          <w:trHeight w:val="587"/>
        </w:trPr>
        <w:tc>
          <w:tcPr>
            <w:tcW w:w="6621" w:type="dxa"/>
          </w:tcPr>
          <w:p w:rsidR="002373F8" w:rsidRPr="00901766" w:rsidRDefault="002373F8" w:rsidP="006771CE">
            <w:pPr>
              <w:spacing w:after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851604">
        <w:trPr>
          <w:trHeight w:val="587"/>
        </w:trPr>
        <w:tc>
          <w:tcPr>
            <w:tcW w:w="6621" w:type="dxa"/>
            <w:shd w:val="clear" w:color="auto" w:fill="DAEEF3"/>
          </w:tcPr>
          <w:p w:rsidR="002373F8" w:rsidRPr="00901766" w:rsidRDefault="002373F8" w:rsidP="006771CE">
            <w:pPr>
              <w:spacing w:after="0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Zadanie nr 3 Opracowanie założeń certyfikacji marki</w:t>
            </w: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  <w:tr w:rsidR="002373F8" w:rsidTr="00533079">
        <w:trPr>
          <w:trHeight w:val="587"/>
        </w:trPr>
        <w:tc>
          <w:tcPr>
            <w:tcW w:w="6621" w:type="dxa"/>
          </w:tcPr>
          <w:p w:rsidR="002373F8" w:rsidRPr="00901766" w:rsidRDefault="002373F8" w:rsidP="006771CE">
            <w:pPr>
              <w:spacing w:after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667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9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398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  <w:tc>
          <w:tcPr>
            <w:tcW w:w="403" w:type="dxa"/>
          </w:tcPr>
          <w:p w:rsidR="002373F8" w:rsidRDefault="002373F8"/>
        </w:tc>
      </w:tr>
    </w:tbl>
    <w:p w:rsidR="002373F8" w:rsidRDefault="002373F8" w:rsidP="00B104A8">
      <w:r>
        <w:t xml:space="preserve"> </w:t>
      </w:r>
    </w:p>
    <w:p w:rsidR="002373F8" w:rsidRDefault="002373F8" w:rsidP="00B104A8">
      <w:r>
        <w:t>Opis metodologii przeprowadzenia badań: ………………………………………………………</w:t>
      </w:r>
      <w:r>
        <w:tab/>
      </w:r>
      <w:r>
        <w:tab/>
      </w:r>
      <w:r>
        <w:tab/>
      </w:r>
    </w:p>
    <w:p w:rsidR="002373F8" w:rsidRDefault="002373F8" w:rsidP="00225338">
      <w:pPr>
        <w:spacing w:after="0"/>
        <w:ind w:left="7791" w:firstLine="709"/>
      </w:pPr>
    </w:p>
    <w:p w:rsidR="002373F8" w:rsidRDefault="002373F8" w:rsidP="00225338">
      <w:pPr>
        <w:spacing w:after="0"/>
        <w:ind w:left="7791" w:firstLine="709"/>
      </w:pPr>
    </w:p>
    <w:p w:rsidR="002373F8" w:rsidRDefault="002373F8" w:rsidP="00225338">
      <w:pPr>
        <w:spacing w:after="0"/>
        <w:ind w:left="7791" w:firstLine="709"/>
      </w:pPr>
      <w:r>
        <w:t>………………………………………………………………….………………………….………….</w:t>
      </w:r>
    </w:p>
    <w:p w:rsidR="002373F8" w:rsidRDefault="002373F8" w:rsidP="00225338">
      <w:pPr>
        <w:spacing w:after="0"/>
        <w:ind w:left="7791" w:firstLine="709"/>
      </w:pPr>
      <w:r>
        <w:t>(podpis Wykonawcy lub upoważnionego przedstawiciela)</w:t>
      </w:r>
    </w:p>
    <w:p w:rsidR="002373F8" w:rsidRDefault="002373F8" w:rsidP="006771CE"/>
    <w:sectPr w:rsidR="002373F8" w:rsidSect="00963D91">
      <w:footerReference w:type="default" r:id="rId7"/>
      <w:pgSz w:w="16838" w:h="11906" w:orient="landscape"/>
      <w:pgMar w:top="567" w:right="42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F8" w:rsidRDefault="002373F8" w:rsidP="00963D91">
      <w:pPr>
        <w:spacing w:after="0" w:line="240" w:lineRule="auto"/>
      </w:pPr>
      <w:r>
        <w:separator/>
      </w:r>
    </w:p>
  </w:endnote>
  <w:endnote w:type="continuationSeparator" w:id="0">
    <w:p w:rsidR="002373F8" w:rsidRDefault="002373F8" w:rsidP="0096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F8" w:rsidRDefault="002373F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0.75pt;margin-top:-42.3pt;width:453.75pt;height:103.8pt;z-index:251660288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F8" w:rsidRDefault="002373F8" w:rsidP="00963D91">
      <w:pPr>
        <w:spacing w:after="0" w:line="240" w:lineRule="auto"/>
      </w:pPr>
      <w:r>
        <w:separator/>
      </w:r>
    </w:p>
  </w:footnote>
  <w:footnote w:type="continuationSeparator" w:id="0">
    <w:p w:rsidR="002373F8" w:rsidRDefault="002373F8" w:rsidP="0096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D30"/>
    <w:multiLevelType w:val="hybridMultilevel"/>
    <w:tmpl w:val="626E7A5C"/>
    <w:lvl w:ilvl="0" w:tplc="BD1669FE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321"/>
    <w:rsid w:val="001001BE"/>
    <w:rsid w:val="00121874"/>
    <w:rsid w:val="00225338"/>
    <w:rsid w:val="00230E00"/>
    <w:rsid w:val="002373F8"/>
    <w:rsid w:val="003A0C80"/>
    <w:rsid w:val="003B4EBE"/>
    <w:rsid w:val="004462FC"/>
    <w:rsid w:val="004A2BB0"/>
    <w:rsid w:val="004E0778"/>
    <w:rsid w:val="005218C2"/>
    <w:rsid w:val="00533079"/>
    <w:rsid w:val="005A30DD"/>
    <w:rsid w:val="00604AE1"/>
    <w:rsid w:val="00644D11"/>
    <w:rsid w:val="006771CE"/>
    <w:rsid w:val="0077191E"/>
    <w:rsid w:val="007B2170"/>
    <w:rsid w:val="00851604"/>
    <w:rsid w:val="00901766"/>
    <w:rsid w:val="00963D91"/>
    <w:rsid w:val="009E1DE6"/>
    <w:rsid w:val="009E3321"/>
    <w:rsid w:val="00B027DC"/>
    <w:rsid w:val="00B104A8"/>
    <w:rsid w:val="00B92931"/>
    <w:rsid w:val="00D7182F"/>
    <w:rsid w:val="00E33BF4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F4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33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D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D9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D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D9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187</Words>
  <Characters>1125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d.sacawa</dc:creator>
  <cp:keywords/>
  <dc:description/>
  <cp:lastModifiedBy>Dominika</cp:lastModifiedBy>
  <cp:revision>3</cp:revision>
  <cp:lastPrinted>2015-03-12T07:14:00Z</cp:lastPrinted>
  <dcterms:created xsi:type="dcterms:W3CDTF">2015-03-26T06:55:00Z</dcterms:created>
  <dcterms:modified xsi:type="dcterms:W3CDTF">2015-03-27T11:00:00Z</dcterms:modified>
</cp:coreProperties>
</file>