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4737" w:rsidRDefault="00444737">
      <w:pPr>
        <w:jc w:val="both"/>
      </w:pPr>
    </w:p>
    <w:p w:rsidR="00444737" w:rsidRDefault="00444737">
      <w:pPr>
        <w:tabs>
          <w:tab w:val="left" w:pos="1680"/>
        </w:tabs>
        <w:jc w:val="right"/>
      </w:pPr>
      <w:r>
        <w:rPr>
          <w:szCs w:val="16"/>
        </w:rPr>
        <w:t xml:space="preserve">Załącznik nr 2 do SIWZ </w:t>
      </w:r>
    </w:p>
    <w:p w:rsidR="00444737" w:rsidRDefault="00444737">
      <w:pPr>
        <w:tabs>
          <w:tab w:val="left" w:pos="1680"/>
        </w:tabs>
        <w:jc w:val="both"/>
      </w:pPr>
    </w:p>
    <w:p w:rsidR="00444737" w:rsidRDefault="00444737">
      <w:pPr>
        <w:tabs>
          <w:tab w:val="left" w:pos="1680"/>
        </w:tabs>
        <w:jc w:val="both"/>
      </w:pPr>
      <w:r>
        <w:t>Znak sprawy: ZP.SP.O. 272.4.7.2015</w:t>
      </w:r>
    </w:p>
    <w:p w:rsidR="00444737" w:rsidRDefault="00444737">
      <w:pPr>
        <w:autoSpaceDE w:val="0"/>
        <w:autoSpaceDN w:val="0"/>
        <w:adjustRightInd w:val="0"/>
        <w:rPr>
          <w:szCs w:val="16"/>
        </w:rPr>
      </w:pPr>
    </w:p>
    <w:p w:rsidR="00444737" w:rsidRDefault="00444737">
      <w:pPr>
        <w:pStyle w:val="List"/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444737" w:rsidRDefault="00444737">
      <w:pPr>
        <w:pStyle w:val="Heading2"/>
      </w:pPr>
      <w:r>
        <w:t>Istotne postanowienia umowy</w:t>
      </w:r>
    </w:p>
    <w:p w:rsidR="00444737" w:rsidRDefault="00444737">
      <w:pPr>
        <w:suppressAutoHyphens w:val="0"/>
        <w:autoSpaceDE w:val="0"/>
        <w:autoSpaceDN w:val="0"/>
        <w:adjustRightInd w:val="0"/>
        <w:rPr>
          <w:b/>
          <w:bCs/>
          <w:lang w:eastAsia="pl-PL"/>
        </w:rPr>
      </w:pPr>
    </w:p>
    <w:p w:rsidR="00444737" w:rsidRDefault="00444737">
      <w:pPr>
        <w:suppressAutoHyphens w:val="0"/>
        <w:autoSpaceDE w:val="0"/>
        <w:autoSpaceDN w:val="0"/>
        <w:adjustRightInd w:val="0"/>
        <w:rPr>
          <w:b/>
          <w:bCs/>
          <w:lang w:eastAsia="pl-PL"/>
        </w:rPr>
      </w:pPr>
    </w:p>
    <w:p w:rsidR="00444737" w:rsidRDefault="00444737" w:rsidP="00E632A5">
      <w:pPr>
        <w:spacing w:line="360" w:lineRule="auto"/>
        <w:jc w:val="both"/>
      </w:pPr>
      <w:r>
        <w:rPr>
          <w:lang w:eastAsia="pl-PL"/>
        </w:rPr>
        <w:t>1.</w:t>
      </w:r>
      <w:r>
        <w:rPr>
          <w:color w:val="FF6600"/>
          <w:lang w:eastAsia="pl-PL"/>
        </w:rPr>
        <w:t xml:space="preserve"> </w:t>
      </w:r>
      <w:r>
        <w:rPr>
          <w:szCs w:val="22"/>
        </w:rPr>
        <w:t xml:space="preserve">W ramach umowy Wykonawca zobowiązany będzie do </w:t>
      </w:r>
      <w:r>
        <w:rPr>
          <w:b/>
          <w:bCs/>
          <w:szCs w:val="22"/>
        </w:rPr>
        <w:t>sprzedaży</w:t>
      </w:r>
      <w:r>
        <w:rPr>
          <w:szCs w:val="22"/>
        </w:rPr>
        <w:t xml:space="preserve"> </w:t>
      </w:r>
      <w:r w:rsidRPr="00E632A5">
        <w:t xml:space="preserve">jednej sztuki fabrycznie nowego </w:t>
      </w:r>
      <w:r>
        <w:t>autobusu</w:t>
      </w:r>
      <w:r w:rsidRPr="00E632A5">
        <w:t xml:space="preserve"> przystosowanego do przewozu osób niepełnosprawnych (określonej</w:t>
      </w:r>
      <w:r>
        <w:t xml:space="preserve"> marki) który spełnia wymagania określone w opisie przedmiotu zamówienia w SIWZ oraz posiada indywidualne cechy zgodnie z załączonym do oferty opisem oferowanego autobusu.</w:t>
      </w:r>
    </w:p>
    <w:p w:rsidR="00444737" w:rsidRDefault="0044473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2. Pojazd będący przedmiotem umowy musi być</w:t>
      </w:r>
      <w:r>
        <w:rPr>
          <w:rFonts w:ascii="TimesNewRoman" w:hAnsi="TimesNewRoman"/>
          <w:lang w:eastAsia="pl-PL"/>
        </w:rPr>
        <w:t xml:space="preserve"> </w:t>
      </w:r>
      <w:r>
        <w:rPr>
          <w:lang w:eastAsia="pl-PL"/>
        </w:rPr>
        <w:t>wolny od wad prawnych, nie może</w:t>
      </w:r>
      <w:r>
        <w:rPr>
          <w:rFonts w:ascii="TimesNewRoman" w:hAnsi="TimesNewRoman"/>
          <w:lang w:eastAsia="pl-PL"/>
        </w:rPr>
        <w:t xml:space="preserve"> </w:t>
      </w:r>
      <w:r>
        <w:rPr>
          <w:lang w:eastAsia="pl-PL"/>
        </w:rPr>
        <w:t>być</w:t>
      </w:r>
      <w:r>
        <w:rPr>
          <w:rFonts w:ascii="TimesNewRoman" w:hAnsi="TimesNewRoman"/>
          <w:lang w:eastAsia="pl-PL"/>
        </w:rPr>
        <w:t xml:space="preserve"> </w:t>
      </w:r>
      <w:r>
        <w:rPr>
          <w:lang w:eastAsia="pl-PL"/>
        </w:rPr>
        <w:t>obciążony prawami osób trzecich oraz nie może</w:t>
      </w:r>
      <w:r>
        <w:rPr>
          <w:rFonts w:ascii="TimesNewRoman" w:hAnsi="TimesNewRoman"/>
          <w:lang w:eastAsia="pl-PL"/>
        </w:rPr>
        <w:t xml:space="preserve"> </w:t>
      </w:r>
      <w:r>
        <w:rPr>
          <w:lang w:eastAsia="pl-PL"/>
        </w:rPr>
        <w:t>być</w:t>
      </w:r>
      <w:r>
        <w:rPr>
          <w:rFonts w:ascii="TimesNewRoman" w:hAnsi="TimesNewRoman"/>
          <w:lang w:eastAsia="pl-PL"/>
        </w:rPr>
        <w:t xml:space="preserve"> </w:t>
      </w:r>
      <w:r>
        <w:rPr>
          <w:lang w:eastAsia="pl-PL"/>
        </w:rPr>
        <w:t xml:space="preserve">przedmiotem żadnego postępowania </w:t>
      </w:r>
      <w:r>
        <w:rPr>
          <w:lang w:eastAsia="pl-PL"/>
        </w:rPr>
        <w:br/>
        <w:t>i zabezpieczenia, co Wykonawca gwarantuje.</w:t>
      </w:r>
    </w:p>
    <w:p w:rsidR="00444737" w:rsidRDefault="0044473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 xml:space="preserve">3. Wykonawca wyda Zamawiającemu </w:t>
      </w:r>
      <w:r>
        <w:t>autobus</w:t>
      </w:r>
      <w:r>
        <w:rPr>
          <w:lang w:eastAsia="pl-PL"/>
        </w:rPr>
        <w:t xml:space="preserve"> w terminie uzgodnionym przez strony, jednak nie późniejszym niż</w:t>
      </w:r>
      <w:r>
        <w:rPr>
          <w:rFonts w:ascii="TimesNewRoman" w:hAnsi="TimesNewRoman"/>
          <w:lang w:eastAsia="pl-PL"/>
        </w:rPr>
        <w:t xml:space="preserve"> </w:t>
      </w:r>
      <w:r>
        <w:rPr>
          <w:lang w:eastAsia="pl-PL"/>
        </w:rPr>
        <w:t>w ostatecznej dacie 28.12.2015.</w:t>
      </w:r>
    </w:p>
    <w:p w:rsidR="00444737" w:rsidRDefault="0044473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 xml:space="preserve">4. Wydanie </w:t>
      </w:r>
      <w:r>
        <w:t>autobusu</w:t>
      </w:r>
      <w:r>
        <w:rPr>
          <w:lang w:eastAsia="pl-PL"/>
        </w:rPr>
        <w:t xml:space="preserve"> nastąpi po uprzednim uzgodnieniu pomiędzy Wykonawcą</w:t>
      </w:r>
      <w:r>
        <w:rPr>
          <w:rFonts w:ascii="TimesNewRoman" w:hAnsi="TimesNewRoman"/>
          <w:lang w:eastAsia="pl-PL"/>
        </w:rPr>
        <w:t xml:space="preserve"> </w:t>
      </w:r>
      <w:r>
        <w:rPr>
          <w:rFonts w:ascii="TimesNewRoman" w:hAnsi="TimesNewRoman"/>
          <w:lang w:eastAsia="pl-PL"/>
        </w:rPr>
        <w:br/>
      </w:r>
      <w:r>
        <w:rPr>
          <w:lang w:eastAsia="pl-PL"/>
        </w:rPr>
        <w:t xml:space="preserve">a Zamawiającym daty i godziny odbioru. Do wydania </w:t>
      </w:r>
      <w:r>
        <w:t xml:space="preserve">autobusu </w:t>
      </w:r>
      <w:r>
        <w:rPr>
          <w:lang w:eastAsia="pl-PL"/>
        </w:rPr>
        <w:t xml:space="preserve"> może dojść</w:t>
      </w:r>
      <w:r>
        <w:rPr>
          <w:rFonts w:ascii="TimesNewRoman" w:hAnsi="TimesNewRoman"/>
          <w:lang w:eastAsia="pl-PL"/>
        </w:rPr>
        <w:t xml:space="preserve"> </w:t>
      </w:r>
      <w:r>
        <w:rPr>
          <w:lang w:eastAsia="pl-PL"/>
        </w:rPr>
        <w:t>wyłącznie</w:t>
      </w:r>
      <w:r>
        <w:rPr>
          <w:lang w:eastAsia="pl-PL"/>
        </w:rPr>
        <w:br/>
        <w:t>w czasie pracy Powiatowego Zakładu Aktywności Zawodowej w Łęcznej.</w:t>
      </w:r>
    </w:p>
    <w:p w:rsidR="00444737" w:rsidRDefault="0044473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 xml:space="preserve">5. </w:t>
      </w:r>
      <w:r>
        <w:t>Autobus</w:t>
      </w:r>
      <w:r>
        <w:rPr>
          <w:lang w:eastAsia="pl-PL"/>
        </w:rPr>
        <w:t xml:space="preserve"> przedstawiony Zamawiającemu do odbioru powinien być:</w:t>
      </w:r>
    </w:p>
    <w:p w:rsidR="00444737" w:rsidRDefault="00444737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dopuszczony do ruchu przez właściwy organ,</w:t>
      </w:r>
    </w:p>
    <w:p w:rsidR="00444737" w:rsidRDefault="00444737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wyposażony w dwa komplety opon (letnie i zimowe) wraz z felgami,</w:t>
      </w:r>
    </w:p>
    <w:p w:rsidR="00444737" w:rsidRDefault="00444737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wyposażony w określone minimalne wyposażenie zawarte w SIWZ.</w:t>
      </w:r>
    </w:p>
    <w:p w:rsidR="00444737" w:rsidRDefault="0044473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 xml:space="preserve">6. Przy wydaniu </w:t>
      </w:r>
      <w:r>
        <w:t>autobusu</w:t>
      </w:r>
      <w:r>
        <w:rPr>
          <w:lang w:eastAsia="pl-PL"/>
        </w:rPr>
        <w:t xml:space="preserve"> Wykonawca przekaże Zamawiającemu wszelkie dokumenty </w:t>
      </w:r>
      <w:r>
        <w:rPr>
          <w:lang w:eastAsia="pl-PL"/>
        </w:rPr>
        <w:br/>
        <w:t>i przedmioty dostarczone przez producenta oraz niezbędne do zarejestrowania i użytkowania pojazdu (w szczególności dokument gwarancyjny, fabryczną</w:t>
      </w:r>
      <w:r>
        <w:rPr>
          <w:rFonts w:ascii="TimesNewRoman" w:hAnsi="TimesNewRoman"/>
          <w:lang w:eastAsia="pl-PL"/>
        </w:rPr>
        <w:t xml:space="preserve"> </w:t>
      </w:r>
      <w:r>
        <w:rPr>
          <w:lang w:eastAsia="pl-PL"/>
        </w:rPr>
        <w:t>instrukcję</w:t>
      </w:r>
      <w:r>
        <w:rPr>
          <w:rFonts w:ascii="TimesNewRoman" w:hAnsi="TimesNewRoman"/>
          <w:lang w:eastAsia="pl-PL"/>
        </w:rPr>
        <w:t xml:space="preserve"> </w:t>
      </w:r>
      <w:r>
        <w:rPr>
          <w:lang w:eastAsia="pl-PL"/>
        </w:rPr>
        <w:t>obsługi oraz wyposażenie określone w SIWZ i komplet kluczy w liczbie dostarczonej przez producenta).</w:t>
      </w:r>
    </w:p>
    <w:p w:rsidR="00444737" w:rsidRDefault="0044473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 xml:space="preserve">7. Przy wydaniu </w:t>
      </w:r>
      <w:r>
        <w:t>autobusu</w:t>
      </w:r>
      <w:r>
        <w:rPr>
          <w:lang w:eastAsia="pl-PL"/>
        </w:rPr>
        <w:t xml:space="preserve"> Wykonawca przekaże Zamawiającemu fakturę VAT będącej dowodem zakupu </w:t>
      </w:r>
      <w:r>
        <w:t>autobusu</w:t>
      </w:r>
      <w:r>
        <w:rPr>
          <w:lang w:eastAsia="pl-PL"/>
        </w:rPr>
        <w:t xml:space="preserve"> .</w:t>
      </w:r>
    </w:p>
    <w:p w:rsidR="00444737" w:rsidRDefault="0044473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 xml:space="preserve">8. Odbiór </w:t>
      </w:r>
      <w:r>
        <w:t>autobusu</w:t>
      </w:r>
      <w:r>
        <w:rPr>
          <w:lang w:eastAsia="pl-PL"/>
        </w:rPr>
        <w:t xml:space="preserve"> zostanie potwierdzony protokołem zdawczo –odbiorczym podpisanym przez osoby upoważnione przez Zamawiającego i Wykonawcę.</w:t>
      </w:r>
    </w:p>
    <w:p w:rsidR="00444737" w:rsidRDefault="0044473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9. Zamawiający może odmówić</w:t>
      </w:r>
      <w:r>
        <w:rPr>
          <w:rFonts w:ascii="TimesNewRoman" w:hAnsi="TimesNewRoman"/>
          <w:lang w:eastAsia="pl-PL"/>
        </w:rPr>
        <w:t xml:space="preserve"> </w:t>
      </w:r>
      <w:r>
        <w:rPr>
          <w:lang w:eastAsia="pl-PL"/>
        </w:rPr>
        <w:t xml:space="preserve">odbioru </w:t>
      </w:r>
      <w:r>
        <w:t>autobusu</w:t>
      </w:r>
      <w:r>
        <w:rPr>
          <w:lang w:eastAsia="pl-PL"/>
        </w:rPr>
        <w:t xml:space="preserve"> wówczas gdy:</w:t>
      </w:r>
    </w:p>
    <w:p w:rsidR="00444737" w:rsidRDefault="00444737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stwierdzi wady pojazdu uniemożliwiające jego użytkowanie;</w:t>
      </w:r>
    </w:p>
    <w:p w:rsidR="00444737" w:rsidRDefault="00444737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t>autobus</w:t>
      </w:r>
      <w:r>
        <w:rPr>
          <w:lang w:eastAsia="pl-PL"/>
        </w:rPr>
        <w:t xml:space="preserve"> nie będzie odpowiadał warunkom określonym w SIWZ, w ofercie Wykonawcy lub nie będzie spełniał warunków, o których mowa w pkt 5 lit. a-b niniejszego dokumentu.</w:t>
      </w:r>
    </w:p>
    <w:p w:rsidR="00444737" w:rsidRDefault="0044473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10. W przypadku stwierdzenia okoliczności o których mowa w punkcie poprzedzającym, Zamawiający wyznaczy Wykonawcy dodatkowy termin na usunięcie wad lub braków (nie krótszy niż</w:t>
      </w:r>
      <w:r>
        <w:rPr>
          <w:rFonts w:ascii="TimesNewRoman" w:hAnsi="TimesNewRoman"/>
          <w:lang w:eastAsia="pl-PL"/>
        </w:rPr>
        <w:t xml:space="preserve"> </w:t>
      </w:r>
      <w:r>
        <w:rPr>
          <w:lang w:eastAsia="pl-PL"/>
        </w:rPr>
        <w:t>3 dni). Po bezskutecznym upływie powyższego terminu, Zamawiający będzie miał prawo odstąpić</w:t>
      </w:r>
      <w:r>
        <w:rPr>
          <w:rFonts w:ascii="TimesNewRoman" w:hAnsi="TimesNewRoman"/>
          <w:lang w:eastAsia="pl-PL"/>
        </w:rPr>
        <w:t xml:space="preserve"> </w:t>
      </w:r>
      <w:r>
        <w:rPr>
          <w:lang w:eastAsia="pl-PL"/>
        </w:rPr>
        <w:t>od umowy w całości. W razie usunięcia stwierdzonych wad i braków Strony sporządzą</w:t>
      </w:r>
      <w:r>
        <w:rPr>
          <w:rFonts w:ascii="TimesNewRoman" w:hAnsi="TimesNewRoman"/>
          <w:lang w:eastAsia="pl-PL"/>
        </w:rPr>
        <w:t xml:space="preserve"> </w:t>
      </w:r>
      <w:r>
        <w:rPr>
          <w:lang w:eastAsia="pl-PL"/>
        </w:rPr>
        <w:t>dodatkowy protokół zdawczo-odbiorczy.</w:t>
      </w:r>
    </w:p>
    <w:p w:rsidR="00444737" w:rsidRDefault="0044473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11.  Zamawiający zapłaci Wykonawcy wynagrodzenie umowne, w wysokości łącznej:</w:t>
      </w:r>
    </w:p>
    <w:p w:rsidR="00444737" w:rsidRDefault="0044473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.................................... zł brutto (słownie ............................................... zł) tj.</w:t>
      </w:r>
    </w:p>
    <w:p w:rsidR="00444737" w:rsidRDefault="0044473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.................................... zł netto (słownie ................................................ zł) + podatek VAT</w:t>
      </w:r>
    </w:p>
    <w:p w:rsidR="00444737" w:rsidRDefault="0044473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.................................... zł (słownie ............................................. zł).</w:t>
      </w:r>
    </w:p>
    <w:p w:rsidR="00444737" w:rsidRPr="00E632A5" w:rsidRDefault="00444737" w:rsidP="00E632A5">
      <w:pPr>
        <w:pStyle w:val="BodyText2"/>
        <w:tabs>
          <w:tab w:val="left" w:leader="dot" w:pos="8505"/>
        </w:tabs>
        <w:suppressAutoHyphens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Wynagrodzenie, o którym mowa w pkt. 11  zawiera w sobie wszelkie składniki cenotwórcze i obejmuje wszystkie koszty wykonania przedmiotu umowy skalkulowane </w:t>
      </w:r>
      <w:r>
        <w:rPr>
          <w:rFonts w:ascii="Times New Roman" w:hAnsi="Times New Roman" w:cs="Times New Roman"/>
        </w:rPr>
        <w:br/>
      </w:r>
      <w:r w:rsidRPr="00E632A5">
        <w:rPr>
          <w:rFonts w:ascii="Times New Roman" w:hAnsi="Times New Roman" w:cs="Times New Roman"/>
        </w:rPr>
        <w:t>13. Jako dzień zapłaty, Strony uznają dzień obciążenia rachunku bankowego Zamawiającego.</w:t>
      </w:r>
    </w:p>
    <w:p w:rsidR="00444737" w:rsidRDefault="0044473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14. Zamawiający może obciążyć</w:t>
      </w:r>
      <w:r>
        <w:rPr>
          <w:rFonts w:ascii="TimesNewRoman" w:hAnsi="TimesNewRoman"/>
          <w:lang w:eastAsia="pl-PL"/>
        </w:rPr>
        <w:t xml:space="preserve"> </w:t>
      </w:r>
      <w:r>
        <w:rPr>
          <w:lang w:eastAsia="pl-PL"/>
        </w:rPr>
        <w:t>Wykonawcę</w:t>
      </w:r>
      <w:r>
        <w:rPr>
          <w:rFonts w:ascii="TimesNewRoman" w:hAnsi="TimesNewRoman"/>
          <w:lang w:eastAsia="pl-PL"/>
        </w:rPr>
        <w:t xml:space="preserve"> </w:t>
      </w:r>
      <w:r>
        <w:rPr>
          <w:lang w:eastAsia="pl-PL"/>
        </w:rPr>
        <w:t>karą</w:t>
      </w:r>
      <w:r>
        <w:rPr>
          <w:rFonts w:ascii="TimesNewRoman" w:hAnsi="TimesNewRoman"/>
          <w:lang w:eastAsia="pl-PL"/>
        </w:rPr>
        <w:t xml:space="preserve"> </w:t>
      </w:r>
      <w:r>
        <w:rPr>
          <w:lang w:eastAsia="pl-PL"/>
        </w:rPr>
        <w:t>umowną</w:t>
      </w:r>
      <w:r>
        <w:rPr>
          <w:rFonts w:ascii="TimesNewRoman" w:hAnsi="TimesNewRoman"/>
          <w:lang w:eastAsia="pl-PL"/>
        </w:rPr>
        <w:t xml:space="preserve"> </w:t>
      </w:r>
      <w:r>
        <w:rPr>
          <w:lang w:eastAsia="pl-PL"/>
        </w:rPr>
        <w:t>w przypadku:</w:t>
      </w:r>
    </w:p>
    <w:p w:rsidR="00444737" w:rsidRDefault="00444737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="TimesNewRoman" w:hAnsi="TimesNewRoman"/>
          <w:lang w:eastAsia="pl-PL"/>
        </w:rPr>
      </w:pPr>
      <w:r>
        <w:rPr>
          <w:lang w:eastAsia="pl-PL"/>
        </w:rPr>
        <w:t xml:space="preserve">przekroczenia terminu wydania pojazdu określonego w punkcie 3 umowy, </w:t>
      </w:r>
      <w:r>
        <w:rPr>
          <w:lang w:eastAsia="pl-PL"/>
        </w:rPr>
        <w:br/>
        <w:t>w wysokości 0,2 % łącznego wynagrodzenia brutto za każdy dzień</w:t>
      </w:r>
      <w:r>
        <w:rPr>
          <w:rFonts w:ascii="TimesNewRoman" w:hAnsi="TimesNewRoman"/>
          <w:lang w:eastAsia="pl-PL"/>
        </w:rPr>
        <w:t xml:space="preserve"> </w:t>
      </w:r>
      <w:r>
        <w:rPr>
          <w:lang w:eastAsia="pl-PL"/>
        </w:rPr>
        <w:t>opóźnienia,</w:t>
      </w:r>
    </w:p>
    <w:p w:rsidR="00444737" w:rsidRDefault="00444737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niewykonania, nienależytego wykonania, odstąpienia od umowy przez Wykonawcę</w:t>
      </w:r>
      <w:r>
        <w:rPr>
          <w:rFonts w:ascii="TimesNewRoman" w:hAnsi="TimesNewRoman"/>
          <w:lang w:eastAsia="pl-PL"/>
        </w:rPr>
        <w:t xml:space="preserve"> </w:t>
      </w:r>
      <w:r>
        <w:rPr>
          <w:lang w:eastAsia="pl-PL"/>
        </w:rPr>
        <w:t>lub Zamawiającego z przyczyn leżących po stronie Wykonawcy, w wysokości 20% łącznego wynagrodzenia brutto.</w:t>
      </w:r>
    </w:p>
    <w:p w:rsidR="00444737" w:rsidRDefault="0044473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15. Zamawiający może potrącić</w:t>
      </w:r>
      <w:r>
        <w:rPr>
          <w:rFonts w:ascii="TimesNewRoman" w:hAnsi="TimesNewRoman"/>
          <w:lang w:eastAsia="pl-PL"/>
        </w:rPr>
        <w:t xml:space="preserve"> </w:t>
      </w:r>
      <w:r>
        <w:rPr>
          <w:lang w:eastAsia="pl-PL"/>
        </w:rPr>
        <w:t>z umówionego wynagrodzenia należność</w:t>
      </w:r>
      <w:r>
        <w:rPr>
          <w:rFonts w:ascii="TimesNewRoman" w:hAnsi="TimesNewRoman"/>
          <w:lang w:eastAsia="pl-PL"/>
        </w:rPr>
        <w:t xml:space="preserve"> </w:t>
      </w:r>
      <w:r>
        <w:rPr>
          <w:lang w:eastAsia="pl-PL"/>
        </w:rPr>
        <w:t>z tytułu kar umownych bez konieczności uprzedniego wzywania Wykonawcy do zapłaty naliczonych kar.</w:t>
      </w:r>
    </w:p>
    <w:p w:rsidR="00444737" w:rsidRDefault="0044473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16. Niezależnie od naliczonych kar umownych, Zamawiający może dochodzić</w:t>
      </w:r>
      <w:r>
        <w:rPr>
          <w:rFonts w:ascii="TimesNewRoman" w:hAnsi="TimesNewRoman"/>
          <w:lang w:eastAsia="pl-PL"/>
        </w:rPr>
        <w:t xml:space="preserve"> </w:t>
      </w:r>
      <w:r>
        <w:rPr>
          <w:lang w:eastAsia="pl-PL"/>
        </w:rPr>
        <w:t>na zasadach ogólnych odszkodowania przewyższającego wysokość</w:t>
      </w:r>
      <w:r>
        <w:rPr>
          <w:rFonts w:ascii="TimesNewRoman" w:hAnsi="TimesNewRoman"/>
          <w:lang w:eastAsia="pl-PL"/>
        </w:rPr>
        <w:t xml:space="preserve"> </w:t>
      </w:r>
      <w:r>
        <w:rPr>
          <w:lang w:eastAsia="pl-PL"/>
        </w:rPr>
        <w:t>uzyskanej kary umownej.</w:t>
      </w:r>
    </w:p>
    <w:p w:rsidR="00444737" w:rsidRDefault="0044473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17. Zamawiający zastrzega jednomiesięczny okres wypowiedzenia niniejszej umowy.</w:t>
      </w:r>
    </w:p>
    <w:p w:rsidR="00444737" w:rsidRDefault="0044473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 xml:space="preserve">18. Zamawiający nie ustanowi żadnych zabezpieczeń niniejszej umowy.  </w:t>
      </w:r>
    </w:p>
    <w:p w:rsidR="00444737" w:rsidRDefault="0044473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19. Wszelkie zmiany i uzupełnienia niniejszej Umowy wymagają</w:t>
      </w:r>
      <w:r>
        <w:rPr>
          <w:rFonts w:ascii="TimesNewRoman" w:hAnsi="TimesNewRoman"/>
          <w:lang w:eastAsia="pl-PL"/>
        </w:rPr>
        <w:t xml:space="preserve"> </w:t>
      </w:r>
      <w:r>
        <w:rPr>
          <w:lang w:eastAsia="pl-PL"/>
        </w:rPr>
        <w:t>formy pisemnej w postaci aneksu pod rygorem nieważności.</w:t>
      </w:r>
    </w:p>
    <w:p w:rsidR="00444737" w:rsidRDefault="0044473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20. Wszystkie spory powstałe w związku z realizacją</w:t>
      </w:r>
      <w:r>
        <w:rPr>
          <w:rFonts w:ascii="TimesNewRoman" w:hAnsi="TimesNewRoman"/>
          <w:lang w:eastAsia="pl-PL"/>
        </w:rPr>
        <w:t xml:space="preserve"> </w:t>
      </w:r>
      <w:r>
        <w:rPr>
          <w:lang w:eastAsia="pl-PL"/>
        </w:rPr>
        <w:t>umowy Strony poddają</w:t>
      </w:r>
      <w:r>
        <w:rPr>
          <w:rFonts w:ascii="TimesNewRoman" w:hAnsi="TimesNewRoman"/>
          <w:lang w:eastAsia="pl-PL"/>
        </w:rPr>
        <w:t xml:space="preserve"> </w:t>
      </w:r>
      <w:r>
        <w:rPr>
          <w:lang w:eastAsia="pl-PL"/>
        </w:rPr>
        <w:t>rozstrzygnięciu sądu właściwego dla siedziby Zamawiającego.</w:t>
      </w:r>
    </w:p>
    <w:p w:rsidR="00444737" w:rsidRDefault="0044473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21. W sprawach nieuregulowanych umową</w:t>
      </w:r>
      <w:r>
        <w:rPr>
          <w:rFonts w:ascii="TimesNewRoman" w:hAnsi="TimesNewRoman"/>
          <w:lang w:eastAsia="pl-PL"/>
        </w:rPr>
        <w:t xml:space="preserve"> </w:t>
      </w:r>
      <w:r>
        <w:rPr>
          <w:lang w:eastAsia="pl-PL"/>
        </w:rPr>
        <w:t>zastosowanie będą</w:t>
      </w:r>
      <w:r>
        <w:rPr>
          <w:rFonts w:ascii="TimesNewRoman" w:hAnsi="TimesNewRoman"/>
          <w:lang w:eastAsia="pl-PL"/>
        </w:rPr>
        <w:t xml:space="preserve"> </w:t>
      </w:r>
      <w:r>
        <w:rPr>
          <w:lang w:eastAsia="pl-PL"/>
        </w:rPr>
        <w:t xml:space="preserve">miały przepisy Kodeksu cywilnego oraz przepisy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>
          <w:rPr>
            <w:lang w:eastAsia="pl-PL"/>
          </w:rPr>
          <w:t>29 stycznia 2004 r.</w:t>
        </w:r>
      </w:smartTag>
      <w:r>
        <w:rPr>
          <w:lang w:eastAsia="pl-PL"/>
        </w:rPr>
        <w:t xml:space="preserve"> - Prawo zamówień</w:t>
      </w:r>
      <w:r>
        <w:rPr>
          <w:rFonts w:ascii="TimesNewRoman" w:hAnsi="TimesNewRoman"/>
          <w:lang w:eastAsia="pl-PL"/>
        </w:rPr>
        <w:t xml:space="preserve"> </w:t>
      </w:r>
      <w:r>
        <w:rPr>
          <w:lang w:eastAsia="pl-PL"/>
        </w:rPr>
        <w:t>publicznych (Dz. U. z 2013 r., poz. 907 z późn. zm.).</w:t>
      </w:r>
    </w:p>
    <w:p w:rsidR="00444737" w:rsidRDefault="0044473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444737" w:rsidRDefault="00444737">
      <w:pPr>
        <w:suppressAutoHyphens w:val="0"/>
        <w:autoSpaceDE w:val="0"/>
        <w:autoSpaceDN w:val="0"/>
        <w:adjustRightInd w:val="0"/>
        <w:jc w:val="both"/>
      </w:pPr>
      <w:r>
        <w:rPr>
          <w:lang w:eastAsia="pl-PL"/>
        </w:rPr>
        <w:t xml:space="preserve">Wykonawca: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Zamawiający:</w:t>
      </w:r>
    </w:p>
    <w:sectPr w:rsidR="00444737" w:rsidSect="00444737">
      <w:footerReference w:type="even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737" w:rsidRDefault="00444737">
      <w:r>
        <w:separator/>
      </w:r>
    </w:p>
  </w:endnote>
  <w:endnote w:type="continuationSeparator" w:id="0">
    <w:p w:rsidR="00444737" w:rsidRDefault="00444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37" w:rsidRDefault="004447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4737" w:rsidRDefault="0044473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37" w:rsidRDefault="00444737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444737" w:rsidRDefault="0044473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737" w:rsidRDefault="00444737">
      <w:r>
        <w:separator/>
      </w:r>
    </w:p>
  </w:footnote>
  <w:footnote w:type="continuationSeparator" w:id="0">
    <w:p w:rsidR="00444737" w:rsidRDefault="00444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68F58C1"/>
    <w:multiLevelType w:val="hybridMultilevel"/>
    <w:tmpl w:val="ECC872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71047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447BBE"/>
    <w:multiLevelType w:val="hybridMultilevel"/>
    <w:tmpl w:val="31529524"/>
    <w:lvl w:ilvl="0" w:tplc="E18C50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2A03AD"/>
    <w:multiLevelType w:val="hybridMultilevel"/>
    <w:tmpl w:val="606C7D26"/>
    <w:lvl w:ilvl="0" w:tplc="2D1E2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023F3F"/>
    <w:multiLevelType w:val="hybridMultilevel"/>
    <w:tmpl w:val="3398DC58"/>
    <w:lvl w:ilvl="0" w:tplc="2D1E2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CCB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6E1570"/>
    <w:multiLevelType w:val="hybridMultilevel"/>
    <w:tmpl w:val="58869CCE"/>
    <w:lvl w:ilvl="0" w:tplc="F886AE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2C4B056A"/>
    <w:multiLevelType w:val="hybridMultilevel"/>
    <w:tmpl w:val="AAF6363A"/>
    <w:lvl w:ilvl="0" w:tplc="99C0ED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464575"/>
    <w:multiLevelType w:val="hybridMultilevel"/>
    <w:tmpl w:val="946C8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132C15"/>
    <w:multiLevelType w:val="hybridMultilevel"/>
    <w:tmpl w:val="78A25C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4A5E55"/>
    <w:multiLevelType w:val="hybridMultilevel"/>
    <w:tmpl w:val="042EABCE"/>
    <w:lvl w:ilvl="0" w:tplc="2D1E2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101FEB"/>
    <w:multiLevelType w:val="hybridMultilevel"/>
    <w:tmpl w:val="F2C40EB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5C5FDA"/>
    <w:multiLevelType w:val="hybridMultilevel"/>
    <w:tmpl w:val="910621A4"/>
    <w:lvl w:ilvl="0" w:tplc="0415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FC29BC"/>
    <w:multiLevelType w:val="hybridMultilevel"/>
    <w:tmpl w:val="E1CAA56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F43D3C"/>
    <w:multiLevelType w:val="hybridMultilevel"/>
    <w:tmpl w:val="3F147456"/>
    <w:lvl w:ilvl="0" w:tplc="0415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19489C"/>
    <w:multiLevelType w:val="hybridMultilevel"/>
    <w:tmpl w:val="B3CE7F64"/>
    <w:lvl w:ilvl="0" w:tplc="2D1E2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873943"/>
    <w:multiLevelType w:val="hybridMultilevel"/>
    <w:tmpl w:val="6492AA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447855"/>
    <w:multiLevelType w:val="hybridMultilevel"/>
    <w:tmpl w:val="A87E7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950184"/>
    <w:multiLevelType w:val="hybridMultilevel"/>
    <w:tmpl w:val="A558CA82"/>
    <w:lvl w:ilvl="0" w:tplc="0A3886D2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9678F15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925BE2"/>
    <w:multiLevelType w:val="hybridMultilevel"/>
    <w:tmpl w:val="639E0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BE35C5"/>
    <w:multiLevelType w:val="hybridMultilevel"/>
    <w:tmpl w:val="75628B7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C74ECA"/>
    <w:multiLevelType w:val="hybridMultilevel"/>
    <w:tmpl w:val="3BB86796"/>
    <w:lvl w:ilvl="0" w:tplc="AEAC7B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5B5C3225"/>
    <w:multiLevelType w:val="hybridMultilevel"/>
    <w:tmpl w:val="8E18A8FC"/>
    <w:lvl w:ilvl="0" w:tplc="50C05E0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>
    <w:nsid w:val="5C5C6D36"/>
    <w:multiLevelType w:val="hybridMultilevel"/>
    <w:tmpl w:val="595CA8AA"/>
    <w:lvl w:ilvl="0" w:tplc="FDDA3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082865"/>
    <w:multiLevelType w:val="hybridMultilevel"/>
    <w:tmpl w:val="52FE44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DA1A40"/>
    <w:multiLevelType w:val="hybridMultilevel"/>
    <w:tmpl w:val="2D08150A"/>
    <w:lvl w:ilvl="0" w:tplc="E58A6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276C7C"/>
    <w:multiLevelType w:val="hybridMultilevel"/>
    <w:tmpl w:val="191EE80C"/>
    <w:lvl w:ilvl="0" w:tplc="AC222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A8EB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908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8089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40E15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D0E13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5241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6843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742D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5EB45C5"/>
    <w:multiLevelType w:val="multilevel"/>
    <w:tmpl w:val="966C3D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0276AC9"/>
    <w:multiLevelType w:val="hybridMultilevel"/>
    <w:tmpl w:val="6562FC52"/>
    <w:lvl w:ilvl="0" w:tplc="CC3E183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431395"/>
    <w:multiLevelType w:val="hybridMultilevel"/>
    <w:tmpl w:val="4652261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2050BFD"/>
    <w:multiLevelType w:val="hybridMultilevel"/>
    <w:tmpl w:val="855A72D4"/>
    <w:lvl w:ilvl="0" w:tplc="52FAA09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73875127"/>
    <w:multiLevelType w:val="hybridMultilevel"/>
    <w:tmpl w:val="3BE642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6"/>
  </w:num>
  <w:num w:numId="5">
    <w:abstractNumId w:val="11"/>
  </w:num>
  <w:num w:numId="6">
    <w:abstractNumId w:val="16"/>
  </w:num>
  <w:num w:numId="7">
    <w:abstractNumId w:val="5"/>
  </w:num>
  <w:num w:numId="8">
    <w:abstractNumId w:val="6"/>
  </w:num>
  <w:num w:numId="9">
    <w:abstractNumId w:val="22"/>
  </w:num>
  <w:num w:numId="10">
    <w:abstractNumId w:val="3"/>
  </w:num>
  <w:num w:numId="11">
    <w:abstractNumId w:val="31"/>
  </w:num>
  <w:num w:numId="12">
    <w:abstractNumId w:val="7"/>
  </w:num>
  <w:num w:numId="13">
    <w:abstractNumId w:val="20"/>
  </w:num>
  <w:num w:numId="14">
    <w:abstractNumId w:val="32"/>
  </w:num>
  <w:num w:numId="15">
    <w:abstractNumId w:val="18"/>
  </w:num>
  <w:num w:numId="16">
    <w:abstractNumId w:val="1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8"/>
  </w:num>
  <w:num w:numId="20">
    <w:abstractNumId w:val="29"/>
  </w:num>
  <w:num w:numId="21">
    <w:abstractNumId w:val="2"/>
  </w:num>
  <w:num w:numId="22">
    <w:abstractNumId w:val="10"/>
  </w:num>
  <w:num w:numId="23">
    <w:abstractNumId w:val="25"/>
  </w:num>
  <w:num w:numId="24">
    <w:abstractNumId w:val="21"/>
  </w:num>
  <w:num w:numId="25">
    <w:abstractNumId w:val="14"/>
  </w:num>
  <w:num w:numId="26">
    <w:abstractNumId w:val="12"/>
  </w:num>
  <w:num w:numId="27">
    <w:abstractNumId w:val="30"/>
  </w:num>
  <w:num w:numId="28">
    <w:abstractNumId w:val="9"/>
  </w:num>
  <w:num w:numId="29">
    <w:abstractNumId w:val="24"/>
  </w:num>
  <w:num w:numId="30">
    <w:abstractNumId w:val="23"/>
  </w:num>
  <w:num w:numId="31">
    <w:abstractNumId w:val="19"/>
  </w:num>
  <w:num w:numId="32">
    <w:abstractNumId w:val="15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B6C"/>
    <w:rsid w:val="00057EE9"/>
    <w:rsid w:val="000916C1"/>
    <w:rsid w:val="003C0B6C"/>
    <w:rsid w:val="00444737"/>
    <w:rsid w:val="00584053"/>
    <w:rsid w:val="00593CC4"/>
    <w:rsid w:val="007244BF"/>
    <w:rsid w:val="00757CCC"/>
    <w:rsid w:val="008A293D"/>
    <w:rsid w:val="00943356"/>
    <w:rsid w:val="00985BE4"/>
    <w:rsid w:val="00E632A5"/>
    <w:rsid w:val="00FF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2"/>
      </w:numPr>
      <w:tabs>
        <w:tab w:val="num" w:pos="720"/>
      </w:tabs>
      <w:ind w:left="360" w:hanging="360"/>
      <w:outlineLvl w:val="0"/>
    </w:pPr>
    <w:rPr>
      <w:rFonts w:ascii="Courier New" w:hAnsi="Courier New" w:cs="Arial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uppressAutoHyphens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  <w:lang w:eastAsia="pl-PL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6F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6F0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PageNumber">
    <w:name w:val="page number"/>
    <w:basedOn w:val="Domylnaczcionkaakapitu1"/>
    <w:uiPriority w:val="99"/>
    <w:rPr>
      <w:rFonts w:cs="Times New Roman"/>
    </w:rPr>
  </w:style>
  <w:style w:type="character" w:customStyle="1" w:styleId="Symbolewypunktowania">
    <w:name w:val="Symbole wypunktowania"/>
    <w:rPr>
      <w:rFonts w:ascii="OpenSymbol" w:eastAsia="Times New Roman" w:hAnsi="OpenSymbol"/>
    </w:rPr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</w:rPr>
  </w:style>
  <w:style w:type="paragraph" w:customStyle="1" w:styleId="Nagwek2">
    <w:name w:val="Nagłówek2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46F0"/>
    <w:rPr>
      <w:sz w:val="24"/>
      <w:szCs w:val="24"/>
      <w:lang w:eastAsia="ar-SA"/>
    </w:rPr>
  </w:style>
  <w:style w:type="paragraph" w:styleId="List">
    <w:name w:val="List"/>
    <w:basedOn w:val="BodyText"/>
    <w:uiPriority w:val="99"/>
    <w:rPr>
      <w:rFonts w:cs="Tahoma"/>
    </w:rPr>
  </w:style>
  <w:style w:type="paragraph" w:customStyle="1" w:styleId="Podpis2">
    <w:name w:val="Podpis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5BE4"/>
    <w:rPr>
      <w:sz w:val="24"/>
      <w:lang w:eastAsia="ar-SA" w:bidi="ar-SA"/>
    </w:rPr>
  </w:style>
  <w:style w:type="paragraph" w:customStyle="1" w:styleId="Zawartoramki">
    <w:name w:val="Zawartość ramki"/>
    <w:basedOn w:val="BodyText"/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6F0"/>
    <w:rPr>
      <w:sz w:val="24"/>
      <w:szCs w:val="24"/>
      <w:lang w:eastAsia="ar-SA"/>
    </w:rPr>
  </w:style>
  <w:style w:type="paragraph" w:customStyle="1" w:styleId="Tekstkomentarza1">
    <w:name w:val="Tekst komentarza1"/>
    <w:basedOn w:val="Normal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6F0"/>
    <w:rPr>
      <w:lang w:eastAsia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6F0"/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F0"/>
    <w:rPr>
      <w:sz w:val="0"/>
      <w:szCs w:val="0"/>
      <w:lang w:eastAsia="ar-SA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odyText2">
    <w:name w:val="Body Text 2"/>
    <w:basedOn w:val="Normal"/>
    <w:link w:val="BodyText2Char"/>
    <w:uiPriority w:val="99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46F0"/>
    <w:rPr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0000FF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546F0"/>
    <w:rPr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character" w:customStyle="1" w:styleId="TekstkomentarzaZnak">
    <w:name w:val="Tekst komentarza Znak"/>
    <w:semiHidden/>
    <w:rPr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pPr>
      <w:suppressAutoHyphens w:val="0"/>
      <w:spacing w:after="120"/>
      <w:ind w:left="283"/>
    </w:pPr>
    <w:rPr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46F0"/>
    <w:rPr>
      <w:sz w:val="24"/>
      <w:szCs w:val="24"/>
      <w:lang w:eastAsia="ar-SA"/>
    </w:rPr>
  </w:style>
  <w:style w:type="paragraph" w:styleId="NoSpacing">
    <w:name w:val="No Spacing"/>
    <w:uiPriority w:val="1"/>
    <w:qFormat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left="567"/>
    </w:pPr>
    <w:rPr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546F0"/>
    <w:rPr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pPr>
      <w:suppressAutoHyphens w:val="0"/>
      <w:autoSpaceDE w:val="0"/>
      <w:autoSpaceDN w:val="0"/>
      <w:adjustRightInd w:val="0"/>
      <w:ind w:left="426"/>
      <w:jc w:val="both"/>
    </w:pPr>
    <w:rPr>
      <w:szCs w:val="23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546F0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641</Words>
  <Characters>3852</Characters>
  <Application>Microsoft Office Outlook</Application>
  <DocSecurity>0</DocSecurity>
  <Lines>0</Lines>
  <Paragraphs>0</Paragraphs>
  <ScaleCrop>false</ScaleCrop>
  <Company>SP Łęczna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Wydział Organizacyjny</dc:creator>
  <cp:keywords/>
  <dc:description/>
  <cp:lastModifiedBy>Teresa Olszak</cp:lastModifiedBy>
  <cp:revision>8</cp:revision>
  <cp:lastPrinted>2010-08-05T14:22:00Z</cp:lastPrinted>
  <dcterms:created xsi:type="dcterms:W3CDTF">2010-11-30T18:55:00Z</dcterms:created>
  <dcterms:modified xsi:type="dcterms:W3CDTF">2015-10-13T08:19:00Z</dcterms:modified>
</cp:coreProperties>
</file>