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D9" w:rsidRPr="00C706EF" w:rsidRDefault="00942AD9" w:rsidP="00C706EF">
      <w:pPr>
        <w:spacing w:line="260" w:lineRule="atLeast"/>
        <w:rPr>
          <w:rFonts w:ascii="Times New Roman" w:hAnsi="Times New Roman"/>
          <w:sz w:val="24"/>
          <w:szCs w:val="24"/>
          <w:lang w:eastAsia="pl-PL"/>
        </w:rPr>
      </w:pPr>
      <w:r w:rsidRPr="00C706EF">
        <w:rPr>
          <w:rFonts w:ascii="Times New Roman" w:hAnsi="Times New Roman"/>
          <w:sz w:val="24"/>
          <w:szCs w:val="24"/>
          <w:lang w:eastAsia="pl-PL"/>
        </w:rPr>
        <w:t>Adres strony internetowej, na której Zamawiający udostępnia Specyfikację Istotnych Warunków Zamówienia:</w:t>
      </w:r>
    </w:p>
    <w:p w:rsidR="00942AD9" w:rsidRPr="00C706EF" w:rsidRDefault="00942AD9" w:rsidP="00C706EF">
      <w:pPr>
        <w:spacing w:after="240" w:line="260" w:lineRule="atLeast"/>
        <w:rPr>
          <w:rFonts w:ascii="Times New Roman" w:hAnsi="Times New Roman"/>
          <w:sz w:val="24"/>
          <w:szCs w:val="24"/>
          <w:lang w:eastAsia="pl-PL"/>
        </w:rPr>
      </w:pPr>
      <w:hyperlink w:tgtFrame="_blank" w:history="1">
        <w:r w:rsidRPr="00C706EF">
          <w:rPr>
            <w:rFonts w:ascii="Times New Roman" w:hAnsi="Times New Roman"/>
            <w:color w:val="0000FF"/>
            <w:sz w:val="24"/>
            <w:szCs w:val="24"/>
            <w:u w:val="single"/>
            <w:lang w:eastAsia="pl-PL"/>
          </w:rPr>
          <w:t>www.powiatleczynski.pl zakładka zamówienia publiczne, zakładka siwz z zał.</w:t>
        </w:r>
      </w:hyperlink>
    </w:p>
    <w:p w:rsidR="00942AD9" w:rsidRPr="00C706EF" w:rsidRDefault="00942AD9" w:rsidP="00C706EF">
      <w:pPr>
        <w:rPr>
          <w:rFonts w:ascii="Times New Roman" w:hAnsi="Times New Roman"/>
          <w:sz w:val="24"/>
          <w:szCs w:val="24"/>
          <w:lang w:eastAsia="pl-PL"/>
        </w:rPr>
      </w:pPr>
      <w:r w:rsidRPr="00C706EF">
        <w:rPr>
          <w:rFonts w:ascii="Times New Roman" w:hAnsi="Times New Roman"/>
          <w:sz w:val="24"/>
          <w:szCs w:val="24"/>
          <w:lang w:eastAsia="pl-PL"/>
        </w:rPr>
        <w:pict>
          <v:rect id="_x0000_i1025" style="width:0;height:1.5pt" o:hralign="center" o:hrstd="t" o:hrnoshade="t" o:hr="t" fillcolor="black" stroked="f"/>
        </w:pict>
      </w:r>
    </w:p>
    <w:p w:rsidR="00942AD9" w:rsidRPr="00C706EF" w:rsidRDefault="00942AD9" w:rsidP="00C706EF">
      <w:pPr>
        <w:spacing w:before="100" w:beforeAutospacing="1" w:after="240"/>
        <w:rPr>
          <w:rFonts w:ascii="Times New Roman" w:hAnsi="Times New Roman"/>
          <w:sz w:val="24"/>
          <w:szCs w:val="24"/>
          <w:lang w:eastAsia="pl-PL"/>
        </w:rPr>
      </w:pPr>
      <w:r w:rsidRPr="00C706EF">
        <w:rPr>
          <w:rFonts w:ascii="Times New Roman" w:hAnsi="Times New Roman"/>
          <w:b/>
          <w:bCs/>
          <w:sz w:val="24"/>
          <w:szCs w:val="24"/>
          <w:lang w:eastAsia="pl-PL"/>
        </w:rPr>
        <w:t>Łęczna: Wybór banku do kompleksowej obsługi bankowej budżetu Powiatu Łęczyńskiego wraz z jego jednostkami organizacyjnymi. ZP.272.4.2.2014</w:t>
      </w:r>
      <w:r w:rsidRPr="00C706EF">
        <w:rPr>
          <w:rFonts w:ascii="Times New Roman" w:hAnsi="Times New Roman"/>
          <w:sz w:val="24"/>
          <w:szCs w:val="24"/>
          <w:lang w:eastAsia="pl-PL"/>
        </w:rPr>
        <w:br/>
      </w:r>
      <w:r w:rsidRPr="00C706EF">
        <w:rPr>
          <w:rFonts w:ascii="Times New Roman" w:hAnsi="Times New Roman"/>
          <w:b/>
          <w:bCs/>
          <w:sz w:val="24"/>
          <w:szCs w:val="24"/>
          <w:lang w:eastAsia="pl-PL"/>
        </w:rPr>
        <w:t>Numer ogłoszenia: 83289 - 2014; data zamieszczenia: 16.04.2014</w:t>
      </w:r>
      <w:r w:rsidRPr="00C706EF">
        <w:rPr>
          <w:rFonts w:ascii="Times New Roman" w:hAnsi="Times New Roman"/>
          <w:sz w:val="24"/>
          <w:szCs w:val="24"/>
          <w:lang w:eastAsia="pl-PL"/>
        </w:rPr>
        <w:br/>
        <w:t>OGŁOSZENIE O ZAMÓWIENIU - usługi</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Zamieszczanie ogłoszenia:</w:t>
      </w:r>
      <w:r w:rsidRPr="00C706EF">
        <w:rPr>
          <w:rFonts w:ascii="Times New Roman" w:hAnsi="Times New Roman"/>
          <w:sz w:val="24"/>
          <w:szCs w:val="24"/>
          <w:lang w:eastAsia="pl-PL"/>
        </w:rPr>
        <w:t xml:space="preserve"> obowiązkowe.</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Ogłoszenie dotyczy:</w:t>
      </w:r>
      <w:r w:rsidRPr="00C706EF">
        <w:rPr>
          <w:rFonts w:ascii="Times New Roman" w:hAnsi="Times New Roman"/>
          <w:sz w:val="24"/>
          <w:szCs w:val="24"/>
          <w:lang w:eastAsia="pl-PL"/>
        </w:rPr>
        <w:t xml:space="preserve"> zamówienia publicznego.</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SEKCJA I: ZAMAWIAJĄCY</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 1) NAZWA I ADRES:</w:t>
      </w:r>
      <w:r w:rsidRPr="00C706EF">
        <w:rPr>
          <w:rFonts w:ascii="Times New Roman" w:hAnsi="Times New Roman"/>
          <w:sz w:val="24"/>
          <w:szCs w:val="24"/>
          <w:lang w:eastAsia="pl-PL"/>
        </w:rPr>
        <w:t xml:space="preserve"> Powiat Łęczyński , Al. Jana Pawła II 95A, 21-010 Łęczna, woj. lubelskie, tel. 81 7526400, faks 81 7526464.</w:t>
      </w:r>
    </w:p>
    <w:p w:rsidR="00942AD9" w:rsidRPr="00C706EF" w:rsidRDefault="00942AD9" w:rsidP="00C706EF">
      <w:pPr>
        <w:numPr>
          <w:ilvl w:val="0"/>
          <w:numId w:val="7"/>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Adres strony internetowej zamawiającego:</w:t>
      </w:r>
      <w:r w:rsidRPr="00C706EF">
        <w:rPr>
          <w:rFonts w:ascii="Times New Roman" w:hAnsi="Times New Roman"/>
          <w:sz w:val="24"/>
          <w:szCs w:val="24"/>
          <w:lang w:eastAsia="pl-PL"/>
        </w:rPr>
        <w:t xml:space="preserve"> www.powiatleczynski.pl</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 2) RODZAJ ZAMAWIAJĄCEGO:</w:t>
      </w:r>
      <w:r w:rsidRPr="00C706EF">
        <w:rPr>
          <w:rFonts w:ascii="Times New Roman" w:hAnsi="Times New Roman"/>
          <w:sz w:val="24"/>
          <w:szCs w:val="24"/>
          <w:lang w:eastAsia="pl-PL"/>
        </w:rPr>
        <w:t xml:space="preserve"> Administracja samorządowa.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SEKCJA II: PRZEDMIOT ZAMÓWIENIA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 OKREŚLENIE PRZEDMIOTU ZAMÓWIENIA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II.1.1) Nazwa nadana zamówieniu przez zamawiającego:</w:t>
      </w:r>
      <w:r w:rsidRPr="00C706EF">
        <w:rPr>
          <w:rFonts w:ascii="Times New Roman" w:hAnsi="Times New Roman"/>
          <w:sz w:val="24"/>
          <w:szCs w:val="24"/>
          <w:lang w:eastAsia="pl-PL"/>
        </w:rPr>
        <w:t xml:space="preserve"> Wybór banku do kompleksowej obsługi bankowej budżetu Powiatu Łęczyńskiego wraz z jego jednostkami organizacyjnymi. ZP.272.4.2.2014.</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II.1.2) Rodzaj zamówienia:</w:t>
      </w:r>
      <w:r w:rsidRPr="00C706EF">
        <w:rPr>
          <w:rFonts w:ascii="Times New Roman" w:hAnsi="Times New Roman"/>
          <w:sz w:val="24"/>
          <w:szCs w:val="24"/>
          <w:lang w:eastAsia="pl-PL"/>
        </w:rPr>
        <w:t xml:space="preserve"> usługi.</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II.1.4) Określenie przedmiotu oraz wielkości lub zakresu zamówienia:</w:t>
      </w:r>
      <w:r w:rsidRPr="00C706EF">
        <w:rPr>
          <w:rFonts w:ascii="Times New Roman" w:hAnsi="Times New Roman"/>
          <w:sz w:val="24"/>
          <w:szCs w:val="24"/>
          <w:lang w:eastAsia="pl-PL"/>
        </w:rPr>
        <w:t xml:space="preserve"> 1. Przedmiotem zamówienia jest bankowa obsługa budżetu Powiatu Łęczyńskiego wraz z jego jednostkami organizacyjnymi w okresie od dnia 01.08.2014 r. do 31.07.2018 r. CPV: 66110000-4 - usługi bankowe. 2. Jednostki organizacyjne objęte niniejszą umową: 2.1. Jednostki niżej wymienione, objęte wspólnym ryczałtem stałych opłat: 1) Rachunek podstawowy budżetu Powiatu Łęczyńskiego, 2) Starostwo Powiatowe w Łęcznej, 3) Zarząd Dróg Powiatowych w Łęcznej, 4) Powiatowe Centrum Pomocy Rodzinie w Łęcznej, 5) Poradnia Psychologiczno- Pedagogiczna w Łęcznej, 6) Młodzieżowy Ośrodek Wychowawczy w Podgłębokiem, 7) Zespół Szkół im. Króla Kazimierza Jagiellończyka w Łęcznej, 8) Zespół Szkół w Ludwinie, 9) Zespół Szkół Rolniczych w Kijanach, 10) Zespół Szkół Nr 2 im. Simona Bolivara w Milejowie, 11) Zespół Szkół Górniczych w Łęcznej, 12) Placówka Opiekuńczo - Wychowawcza w Kijanach, 13) Ośrodek Rewalidacyjno-Wychowawczy w Łęcznej. 2.2. Jednostki nie objęte wspólnym ryczałtem stałych opłat, kalkulacja za całość usług bankowych dla n/w jednostek: 1) Powiatowa Biblioteka Publiczna w Łęcznej, 2) Powiatowy Zakład Aktywności Zawodowej w Łecznej, 3) Powiatowy Inspektorat Nadzoru Budowlanego w Łęcznej, 4) Komenda Powiatowa Państwowej Straży Pożarnej w Łęcznej. 2.3. Jednostki dla których kalkulacja obejmować ma każdą usługę oddzielnie, dla n/w jednostki: 1) Powiatowy Urząd Pracy w Łęcznej, 3. Obsługa bankowa jednostek wymienionych w punkcie 2.1. ; 2.2. i 2.3. obejmuje w szczególności: 1) Miesięczną obsługę bankową polegającą na: 1.1. Otwarciu, prowadzeniu i likwidacji rachunków bankowych: podstawowych i pomocniczych, w tym walutowych, 1.2. Przyjmowaniu wpłat gotówkowych własnych oraz wpłat obcych 1.3. Dokonywaniu wypłat gotówkowych, 1.4. Realizacji poleceń przelewów wewnętrznych (w ramach danego banku, elektronicznie i w razie potrzeb składanych papierowo), 1.5. Realizacja poleceń przelewów zewnętrznych (elektronicznie i w razie potrzeb składanych papierowo) zarówno krajowych, jak i zagranicznych, w tym sorbnet o wartości powyżej 1.000.000 zł (słownie: jednego miliona zł), 1.6. Sporządzaniu i udostępnianiu dziennych wyciągów bankowych za pośrednictwem bankowości elektronicznej udostępnianych następnego dnia roboczego do godz. 8:00 1.7. Wydawaniu blankietów czekowych, 1.8. Zapewnieniu w każdej jednostce systemu bankowości elektronicznej w terminie umożliwiającym zachowanie ciągłości obsługi bankowej: zainstalowanie systemu, wdrożenie, szkolenie osób, serwis w trakcie trwania umowy; czas reakcji na problemy związane z funkcjonowanie systemu - 2 godziny od momentu zgłoszenia telefonicznego do banku; przy realizacji przelewu wymagane dwa podpisy, 1.9. W razie potrzeb wydanie i możliwość korzystania z karty płatniczej i/lub kredytowej bez ponoszenia dodatkowych opłat, 1.10. Stosowanie przez bank negocjowanych kursów walut do transakcji w walutach obcych, w szczególności z tytułu wymiany walutowej, poleceń wypłaty z zagranicy i za granicę dla transakcji o równowartości co najmniej 5.000,00 euro, 1.11. W razie potrzeb potwierdzanie wpłat obcych dokonywanych na rachunek bieżący w oddziale banku, 1.12. Bank nie będzie pobierał opłat i prowizji z tytułu: a. wpłat gotówkowych własnych dokonywanych na konta powiatu i jego jednostek organizacyjnych, b. wypłat gotówkowych na rzecz posiadaczy rachunku z wszystkich rachunków, c. wydawaniu opinii bankowych i zaświadczeń na wniosek Zamawiającego i obsługiwanych jednostek, d. przyjęcia depozytu, e. korzystania z systemu bankowości elektronicznej. 1.13 Bank zobowiązuje się do przyjmowania wszelkich wpłat gotówkowych dokonywanych na rachunki prowadzone w ramach umowy w Oddziale banku bez pobierania opłat i prowizji. 1.14. udzielanie osobom upoważnionym przez posiadacza rachunku informacji telefonicznych o stanie salda na rachunkach i wszelkich operacji przeprowadzanych danego dnia bez prowizji i opłat, Cena ryczałtowa za wymienione usługi dla budżetu powiatu i jednostek organizacyjnych, objętych ryczałtem - wymienione w dziale IV ust. 2 punkt 2.1. będzie ustalona jako stała opłata miesięczna (cena w złotych), którą ponosiło będzie Starostwo Powiatowe w Łęcznej (wspólny ryczałt stałych opłat). Stała opłata miesięczna powinna zostać tak skalkulowana, aby zawierała wszystkie usługi bankowe wymienione w pkt.1. w zakresie punktów: 1.1. do 1.14. Zamawiający nie dopuszcza pobierania opłat dodatkowych w trakcie trwania umowy. Cena ryczałtowa za wymienione usługi dla jednostek organizacyjnych (objętych ryczałtem - wymienione w dziale IV ust. 2 punkt 2.2. będzie ustalona jako stała opłata miesięczna (cena w złotych), którą ponosiła będzie każda z wymienionych jednostek samodzielnie. Stała opłata miesięczna powinna zostać tak skalkulowana, aby zawierała wszystkie usługi bankowe wymienione w pkt.1. w zakresie punktów: 1.1. do 1.14 Zamawiający nie dopuszcza pobierania opłat dodatkowych w trakcie trwania umowy. Cena za wymienione usługi dla jednostki organizacyjnej - wymienionej w dziale IV ust. 2 punkt 2.3. będzie ustalona jako stała opłata miesięczna (cena w złotych), którą będzie ponosiła ta jednostka samodzielnie. Stała opłata miesięczna powinna zostać tak skalkulowana, aby zawierała wszystkie usługi bankowe wymienione w pkt.1. z możliwością osobno ponoszonych wydatków wymienionych w punktach: 1.1. do 1.14 przez tę jednostkę lub wskazanego przez nią płatnika. Zamawiający nie dopuszcza pobierania opłat dodatkowych w trakcie trwania umowy 2) Kredyt w rachunku podstawowym budżetu Powiatu Łęczyńskiego Bank zapewni możliwości uruchomienia kredytu w rachunku bieżącym (podstawowym) budżetu Powiatu Łęczyńskiego w wysokości ustalanej corocznie w uchwale budżetowej; kredyt w rachunku bieżącym ma służyć do pokrycia występującego w ciągu roku przejściowego deficytu budżetu jednostki samorządu terytorialnego i zostanie spłacony w tym samym roku budżetowym, w którym zostanie zaciągnięty, Oprocentowanie kredytu według zmiennej stopy procentowej w oparciu o stawkę WIBOR 1M powiększonej o marżę banku stałą w całym okresie trwania umowy. Naliczanie odsetek w ostatnim dniu miesiąca. Informujemy, iż w 2014r. kwota kredytu w rachunku bieżącym wynosi 10 000 000 zł. 3) Lokata OVERNIGHT Bank zapewni możliwości tworzenia lokat OVERNIGHT na koniec każdego dnia do wysokości powyżej 10.000 zł na rachunku bankowym. Oprocentowanie lokat O/N według zmiennej stopy procentowej w oparciu o stawkę WIBID 1M skorygowaną o wskaźnik banku stały w całym okresie trwania umowy. 4) Oprocentowanie środków zgromadzonych na rachunkach bankowych. Środki zgromadzone na rachunkach bankowych w złotych oprocentowane będą w oparciu o stawkę WIBID 1 M skorygowaną wskaźnikiem banku stałym w czasie trwania umowy. Środki gromadzone na rachunkach bankowych w walucie obcej oprocentowane będą w oparciu o stawkę EURIBOR 1M skorygowaną wskaźnikiem banku stałym w czasie trwania umowy. Naliczenie odsetek w ostatnim dniu kwartału. 4. Do oferty należy przyjąć wysokość stopy WIBOR 1M, WIBID 1M oraz EURIBOR 1M według danych z dnia 31 marca 2014 roku; WIBOR 1M - 2,61%: WIBID 1M - 2,41 %; EURIBOR 1M - 0,233% 5. W trakcie trwania umowy bankowej stawka WIBOR 1M, WIBID 1M oraz EURIBOR 1 M obowiązująca w danym miesiącu, ustalana jako średnia arytmetyczna z kwotowań od 1 do ostatniego dnia (włącznie) poprzedniego miesiąca. 6. Punk kasowy lub ajencyjny Uruchomienie punktu kasowego lub ajencyjnego w siedzibie zamawiającego umożliwiającego dokonywanie wpłat i wypłat gotówkowych z/na rachunki bankowe budżetu powiatu i jego jednostek organizacyjnych na blankietach wpłat częściowo wypełnionych przez Zamawiającego w zakresie: 1) nazwy odbiorcy wpłaty, 2) rachunku odbiorcy wpłaty, 3) tytułu opłaty; lub powyższe dane uzupełnione przez postawienie odpowiedniej pieczęci..</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II.1.5) przewiduje się udzielenie zamówień uzupełniających:</w:t>
      </w:r>
    </w:p>
    <w:p w:rsidR="00942AD9" w:rsidRPr="00C706EF" w:rsidRDefault="00942AD9" w:rsidP="00C706EF">
      <w:pPr>
        <w:numPr>
          <w:ilvl w:val="0"/>
          <w:numId w:val="8"/>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Określenie przedmiotu oraz wielkości lub zakresu zamówień uzupełniających</w:t>
      </w:r>
    </w:p>
    <w:p w:rsidR="00942AD9" w:rsidRPr="00C706EF" w:rsidRDefault="00942AD9" w:rsidP="00C706EF">
      <w:pPr>
        <w:numPr>
          <w:ilvl w:val="0"/>
          <w:numId w:val="8"/>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Zamawiający przewiduje udzielenie zamówienia uzupełniającego, o którym mowa w art. 67 ust. 1 pkt 6 ustawy.</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II.1.6) Wspólny Słownik Zamówień (CPV):</w:t>
      </w:r>
      <w:r w:rsidRPr="00C706EF">
        <w:rPr>
          <w:rFonts w:ascii="Times New Roman" w:hAnsi="Times New Roman"/>
          <w:sz w:val="24"/>
          <w:szCs w:val="24"/>
          <w:lang w:eastAsia="pl-PL"/>
        </w:rPr>
        <w:t xml:space="preserve"> 66.11.00.00-4.</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II.1.7) Czy dopuszcza się złożenie oferty częściowej:</w:t>
      </w:r>
      <w:r w:rsidRPr="00C706EF">
        <w:rPr>
          <w:rFonts w:ascii="Times New Roman" w:hAnsi="Times New Roman"/>
          <w:sz w:val="24"/>
          <w:szCs w:val="24"/>
          <w:lang w:eastAsia="pl-PL"/>
        </w:rPr>
        <w:t xml:space="preserve"> nie.</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II.1.8) Czy dopuszcza się złożenie oferty wariantowej:</w:t>
      </w:r>
      <w:r w:rsidRPr="00C706EF">
        <w:rPr>
          <w:rFonts w:ascii="Times New Roman" w:hAnsi="Times New Roman"/>
          <w:sz w:val="24"/>
          <w:szCs w:val="24"/>
          <w:lang w:eastAsia="pl-PL"/>
        </w:rPr>
        <w:t xml:space="preserve"> nie.</w:t>
      </w:r>
    </w:p>
    <w:p w:rsidR="00942AD9" w:rsidRPr="00C706EF" w:rsidRDefault="00942AD9" w:rsidP="00C706EF">
      <w:pPr>
        <w:rPr>
          <w:rFonts w:ascii="Times New Roman" w:hAnsi="Times New Roman"/>
          <w:sz w:val="24"/>
          <w:szCs w:val="24"/>
          <w:lang w:eastAsia="pl-PL"/>
        </w:rPr>
      </w:pP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II.2) CZAS TRWANIA ZAMÓWIENIA LUB TERMIN WYKONANIA:</w:t>
      </w:r>
      <w:r w:rsidRPr="00C706EF">
        <w:rPr>
          <w:rFonts w:ascii="Times New Roman" w:hAnsi="Times New Roman"/>
          <w:sz w:val="24"/>
          <w:szCs w:val="24"/>
          <w:lang w:eastAsia="pl-PL"/>
        </w:rPr>
        <w:t xml:space="preserve"> Zakończenie: 31.08.2018.</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SEKCJA III: INFORMACJE O CHARAKTERZE PRAWNYM, EKONOMICZNYM, FINANSOWYM I TECHNICZNYM</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III.1) WADIUM</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Informacja na temat wadium:</w:t>
      </w:r>
      <w:r w:rsidRPr="00C706EF">
        <w:rPr>
          <w:rFonts w:ascii="Times New Roman" w:hAnsi="Times New Roman"/>
          <w:sz w:val="24"/>
          <w:szCs w:val="24"/>
          <w:lang w:eastAsia="pl-PL"/>
        </w:rPr>
        <w:t xml:space="preserve"> Wykonawca przystępujący do przetargu obowiązany jest wnieść wadium w wysokości 2 000,00 zł (słownie: dwa tysiące złotych).</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III.2) ZALICZKI</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III.3) WARUNKI UDZIAŁU W POSTĘPOWANIU ORAZ OPIS SPOSOBU DOKONYWANIA OCENY SPEŁNIANIA TYCH WARUNKÓW</w:t>
      </w:r>
    </w:p>
    <w:p w:rsidR="00942AD9" w:rsidRPr="00C706EF" w:rsidRDefault="00942AD9" w:rsidP="00C706EF">
      <w:pPr>
        <w:numPr>
          <w:ilvl w:val="0"/>
          <w:numId w:val="9"/>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 3.1) Uprawnienia do wykonywania określonej działalności lub czynności, jeżeli przepisy prawa nakładają obowiązek ich posiadania</w:t>
      </w:r>
    </w:p>
    <w:p w:rsidR="00942AD9" w:rsidRPr="00C706EF" w:rsidRDefault="00942AD9" w:rsidP="00C706EF">
      <w:pPr>
        <w:spacing w:before="100" w:beforeAutospacing="1" w:after="100" w:afterAutospacing="1"/>
        <w:ind w:left="720"/>
        <w:rPr>
          <w:rFonts w:ascii="Times New Roman" w:hAnsi="Times New Roman"/>
          <w:sz w:val="24"/>
          <w:szCs w:val="24"/>
          <w:lang w:eastAsia="pl-PL"/>
        </w:rPr>
      </w:pPr>
      <w:r w:rsidRPr="00C706EF">
        <w:rPr>
          <w:rFonts w:ascii="Times New Roman" w:hAnsi="Times New Roman"/>
          <w:b/>
          <w:bCs/>
          <w:sz w:val="24"/>
          <w:szCs w:val="24"/>
          <w:lang w:eastAsia="pl-PL"/>
        </w:rPr>
        <w:t>Opis sposobu dokonywania oceny spełniania tego warunku</w:t>
      </w:r>
    </w:p>
    <w:p w:rsidR="00942AD9" w:rsidRPr="00C706EF" w:rsidRDefault="00942AD9" w:rsidP="00C706EF">
      <w:pPr>
        <w:numPr>
          <w:ilvl w:val="1"/>
          <w:numId w:val="9"/>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Wykonawca spełni warunek jeśli posiada uprawnienia do wykonywania działalności gospodarczej, stanowiącej przedmiot zamówienia, tj. koncesje, zezwolenie lub licencję - wykonawcy działający na podstawie ustawy z dnia 29 sierpnia 1997 r. Prawo bankowe (tekst jednolity Dz. U. z 2002r. Nr 72 poz. 665 z późn. zm.</w:t>
      </w:r>
    </w:p>
    <w:p w:rsidR="00942AD9" w:rsidRPr="00C706EF" w:rsidRDefault="00942AD9" w:rsidP="00C706EF">
      <w:pPr>
        <w:numPr>
          <w:ilvl w:val="0"/>
          <w:numId w:val="9"/>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III.3.2) Wiedza i doświadczenie</w:t>
      </w:r>
    </w:p>
    <w:p w:rsidR="00942AD9" w:rsidRPr="00C706EF" w:rsidRDefault="00942AD9" w:rsidP="00C706EF">
      <w:pPr>
        <w:spacing w:before="100" w:beforeAutospacing="1" w:after="100" w:afterAutospacing="1"/>
        <w:ind w:left="720"/>
        <w:rPr>
          <w:rFonts w:ascii="Times New Roman" w:hAnsi="Times New Roman"/>
          <w:sz w:val="24"/>
          <w:szCs w:val="24"/>
          <w:lang w:eastAsia="pl-PL"/>
        </w:rPr>
      </w:pPr>
      <w:r w:rsidRPr="00C706EF">
        <w:rPr>
          <w:rFonts w:ascii="Times New Roman" w:hAnsi="Times New Roman"/>
          <w:b/>
          <w:bCs/>
          <w:sz w:val="24"/>
          <w:szCs w:val="24"/>
          <w:lang w:eastAsia="pl-PL"/>
        </w:rPr>
        <w:t>Opis sposobu dokonywania oceny spełniania tego warunku</w:t>
      </w:r>
    </w:p>
    <w:p w:rsidR="00942AD9" w:rsidRPr="00C706EF" w:rsidRDefault="00942AD9" w:rsidP="00C706EF">
      <w:pPr>
        <w:numPr>
          <w:ilvl w:val="1"/>
          <w:numId w:val="9"/>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Wykonawca spełni warunek jeśli wykaże, że należycie wykonał w okresie ostatnich trzech lat przed upływem terminu składania ofert, a jeżeli okres prowadzenia działalności jest krótszy - w tym okresie, co najmniej jedną usługę w zakresie podobnym do przedmiotu zamówienia.</w:t>
      </w:r>
    </w:p>
    <w:p w:rsidR="00942AD9" w:rsidRPr="00C706EF" w:rsidRDefault="00942AD9" w:rsidP="00C706EF">
      <w:pPr>
        <w:numPr>
          <w:ilvl w:val="0"/>
          <w:numId w:val="9"/>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III.3.3) Potencjał techniczny</w:t>
      </w:r>
    </w:p>
    <w:p w:rsidR="00942AD9" w:rsidRPr="00C706EF" w:rsidRDefault="00942AD9" w:rsidP="00C706EF">
      <w:pPr>
        <w:spacing w:before="100" w:beforeAutospacing="1" w:after="100" w:afterAutospacing="1"/>
        <w:ind w:left="720"/>
        <w:rPr>
          <w:rFonts w:ascii="Times New Roman" w:hAnsi="Times New Roman"/>
          <w:sz w:val="24"/>
          <w:szCs w:val="24"/>
          <w:lang w:eastAsia="pl-PL"/>
        </w:rPr>
      </w:pPr>
      <w:r w:rsidRPr="00C706EF">
        <w:rPr>
          <w:rFonts w:ascii="Times New Roman" w:hAnsi="Times New Roman"/>
          <w:b/>
          <w:bCs/>
          <w:sz w:val="24"/>
          <w:szCs w:val="24"/>
          <w:lang w:eastAsia="pl-PL"/>
        </w:rPr>
        <w:t>Opis sposobu dokonywania oceny spełniania tego warunku</w:t>
      </w:r>
    </w:p>
    <w:p w:rsidR="00942AD9" w:rsidRPr="00C706EF" w:rsidRDefault="00942AD9" w:rsidP="00C706EF">
      <w:pPr>
        <w:numPr>
          <w:ilvl w:val="1"/>
          <w:numId w:val="9"/>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Zamawiający wymaga przedstawienia potwierdzenia dysponowania potencjałem technicznym w postaci oddziału lub filii banku znajdującego się na terenie miasta Łęczna i zobowiążą się do utworzenia punktu kasowego/ ajencyjnego w siedzibie zamawiającego.</w:t>
      </w:r>
    </w:p>
    <w:p w:rsidR="00942AD9" w:rsidRPr="00C706EF" w:rsidRDefault="00942AD9" w:rsidP="00C706EF">
      <w:pPr>
        <w:numPr>
          <w:ilvl w:val="0"/>
          <w:numId w:val="9"/>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III.3.4) Osoby zdolne do wykonania zamówienia</w:t>
      </w:r>
    </w:p>
    <w:p w:rsidR="00942AD9" w:rsidRPr="00C706EF" w:rsidRDefault="00942AD9" w:rsidP="00C706EF">
      <w:pPr>
        <w:spacing w:before="100" w:beforeAutospacing="1" w:after="100" w:afterAutospacing="1"/>
        <w:ind w:left="720"/>
        <w:rPr>
          <w:rFonts w:ascii="Times New Roman" w:hAnsi="Times New Roman"/>
          <w:sz w:val="24"/>
          <w:szCs w:val="24"/>
          <w:lang w:eastAsia="pl-PL"/>
        </w:rPr>
      </w:pPr>
      <w:r w:rsidRPr="00C706EF">
        <w:rPr>
          <w:rFonts w:ascii="Times New Roman" w:hAnsi="Times New Roman"/>
          <w:b/>
          <w:bCs/>
          <w:sz w:val="24"/>
          <w:szCs w:val="24"/>
          <w:lang w:eastAsia="pl-PL"/>
        </w:rPr>
        <w:t>Opis sposobu dokonywania oceny spełniania tego warunku</w:t>
      </w:r>
    </w:p>
    <w:p w:rsidR="00942AD9" w:rsidRPr="00C706EF" w:rsidRDefault="00942AD9" w:rsidP="00C706EF">
      <w:pPr>
        <w:numPr>
          <w:ilvl w:val="1"/>
          <w:numId w:val="9"/>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Zamawiający nie wymaga przedstawienia potwierdzania dysponowania osobą.</w:t>
      </w:r>
    </w:p>
    <w:p w:rsidR="00942AD9" w:rsidRPr="00C706EF" w:rsidRDefault="00942AD9" w:rsidP="00C706EF">
      <w:pPr>
        <w:numPr>
          <w:ilvl w:val="0"/>
          <w:numId w:val="9"/>
        </w:num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III.3.5) Sytuacja ekonomiczna i finansowa</w:t>
      </w:r>
    </w:p>
    <w:p w:rsidR="00942AD9" w:rsidRPr="00C706EF" w:rsidRDefault="00942AD9" w:rsidP="00C706EF">
      <w:pPr>
        <w:spacing w:before="100" w:beforeAutospacing="1" w:after="100" w:afterAutospacing="1"/>
        <w:ind w:left="720"/>
        <w:rPr>
          <w:rFonts w:ascii="Times New Roman" w:hAnsi="Times New Roman"/>
          <w:sz w:val="24"/>
          <w:szCs w:val="24"/>
          <w:lang w:eastAsia="pl-PL"/>
        </w:rPr>
      </w:pPr>
      <w:r w:rsidRPr="00C706EF">
        <w:rPr>
          <w:rFonts w:ascii="Times New Roman" w:hAnsi="Times New Roman"/>
          <w:b/>
          <w:bCs/>
          <w:sz w:val="24"/>
          <w:szCs w:val="24"/>
          <w:lang w:eastAsia="pl-PL"/>
        </w:rPr>
        <w:t>Opis sposobu dokonywania oceny spełniania tego warunku</w:t>
      </w:r>
    </w:p>
    <w:p w:rsidR="00942AD9" w:rsidRPr="00C706EF" w:rsidRDefault="00942AD9" w:rsidP="00C706EF">
      <w:pPr>
        <w:numPr>
          <w:ilvl w:val="1"/>
          <w:numId w:val="9"/>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Zamawiający nie wymaga potwierdzania znajdowania się w sytuacji ekonomicznej i finansowej zapewniającej wykonanie zamówienia.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42AD9" w:rsidRPr="00C706EF" w:rsidRDefault="00942AD9" w:rsidP="00C706EF">
      <w:pPr>
        <w:numPr>
          <w:ilvl w:val="0"/>
          <w:numId w:val="10"/>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42AD9" w:rsidRPr="00C706EF" w:rsidRDefault="00942AD9" w:rsidP="00C706EF">
      <w:pPr>
        <w:numPr>
          <w:ilvl w:val="0"/>
          <w:numId w:val="10"/>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942AD9" w:rsidRPr="00C706EF" w:rsidRDefault="00942AD9" w:rsidP="00C706EF">
      <w:pPr>
        <w:numPr>
          <w:ilvl w:val="0"/>
          <w:numId w:val="11"/>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inne dokumenty dotyczące sytuacji ekonomicznej i finansowej:</w:t>
      </w:r>
      <w:r w:rsidRPr="00C706EF">
        <w:rPr>
          <w:rFonts w:ascii="Times New Roman" w:hAnsi="Times New Roman"/>
          <w:sz w:val="24"/>
          <w:szCs w:val="24"/>
          <w:lang w:eastAsia="pl-PL"/>
        </w:rPr>
        <w:br/>
        <w:t>Oświadczenie o posiadaniu oddziału lub filii banku, znajdującej się na terenie miasta Łęczna oraz zobowiązanie do utworzenia punktu kasowego/ ajencyjnego w siedzibie zamawiającego według załącznika nr 7 do siwz.;</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III.4.2) W zakresie potwierdzenia niepodlegania wykluczeniu na podstawie art. 24 ust. 1 ustawy, należy przedłożyć:</w:t>
      </w:r>
    </w:p>
    <w:p w:rsidR="00942AD9" w:rsidRPr="00C706EF" w:rsidRDefault="00942AD9" w:rsidP="00C706EF">
      <w:pPr>
        <w:numPr>
          <w:ilvl w:val="0"/>
          <w:numId w:val="12"/>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oświadczenie o braku podstaw do wykluczenia;</w:t>
      </w:r>
    </w:p>
    <w:p w:rsidR="00942AD9" w:rsidRPr="00C706EF" w:rsidRDefault="00942AD9" w:rsidP="00C706EF">
      <w:pPr>
        <w:numPr>
          <w:ilvl w:val="0"/>
          <w:numId w:val="12"/>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III.4.3) Dokumenty podmiotów zagranicznych</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Jeżeli wykonawca ma siedzibę lub miejsce zamieszkania poza terytorium Rzeczypospolitej Polskiej, przedkłada: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III.4.3.1) dokument wystawiony w kraju, w którym ma siedzibę lub miejsce zamieszkania potwierdzający, że:</w:t>
      </w:r>
    </w:p>
    <w:p w:rsidR="00942AD9" w:rsidRPr="00C706EF" w:rsidRDefault="00942AD9" w:rsidP="00C706EF">
      <w:pPr>
        <w:numPr>
          <w:ilvl w:val="0"/>
          <w:numId w:val="13"/>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III.4.4) Dokumenty dotyczące przynależności do tej samej grupy kapitałowej</w:t>
      </w:r>
    </w:p>
    <w:p w:rsidR="00942AD9" w:rsidRPr="00C706EF" w:rsidRDefault="00942AD9" w:rsidP="00C706EF">
      <w:pPr>
        <w:numPr>
          <w:ilvl w:val="0"/>
          <w:numId w:val="14"/>
        </w:numPr>
        <w:spacing w:before="100" w:beforeAutospacing="1" w:after="180"/>
        <w:ind w:right="300"/>
        <w:jc w:val="both"/>
        <w:rPr>
          <w:rFonts w:ascii="Times New Roman" w:hAnsi="Times New Roman"/>
          <w:sz w:val="24"/>
          <w:szCs w:val="24"/>
          <w:lang w:eastAsia="pl-PL"/>
        </w:rPr>
      </w:pPr>
      <w:r w:rsidRPr="00C706EF">
        <w:rPr>
          <w:rFonts w:ascii="Times New Roman" w:hAnsi="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SEKCJA IV: PROCEDURA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IV.1) TRYB UDZIELENIA ZAMÓWIENIA</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IV.1.1) Tryb udzielenia zamówienia:</w:t>
      </w:r>
      <w:r w:rsidRPr="00C706EF">
        <w:rPr>
          <w:rFonts w:ascii="Times New Roman" w:hAnsi="Times New Roman"/>
          <w:sz w:val="24"/>
          <w:szCs w:val="24"/>
          <w:lang w:eastAsia="pl-PL"/>
        </w:rPr>
        <w:t xml:space="preserve"> przetarg nieograniczony.</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IV.2) KRYTERIA OCENY OFERT</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 xml:space="preserve">IV.2.1) Kryteria oceny ofert: </w:t>
      </w:r>
      <w:r w:rsidRPr="00C706EF">
        <w:rPr>
          <w:rFonts w:ascii="Times New Roman" w:hAnsi="Times New Roman"/>
          <w:sz w:val="24"/>
          <w:szCs w:val="24"/>
          <w:lang w:eastAsia="pl-PL"/>
        </w:rPr>
        <w:t>cena oraz inne kryteria związane z przedmiotem zamówienia:</w:t>
      </w:r>
    </w:p>
    <w:p w:rsidR="00942AD9" w:rsidRPr="00C706EF" w:rsidRDefault="00942AD9" w:rsidP="00C706EF">
      <w:pPr>
        <w:numPr>
          <w:ilvl w:val="0"/>
          <w:numId w:val="15"/>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1 - Cena - 70</w:t>
      </w:r>
    </w:p>
    <w:p w:rsidR="00942AD9" w:rsidRPr="00C706EF" w:rsidRDefault="00942AD9" w:rsidP="00C706EF">
      <w:pPr>
        <w:numPr>
          <w:ilvl w:val="0"/>
          <w:numId w:val="15"/>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2 - wysokość oprocentowania lokat O/N - 15</w:t>
      </w:r>
    </w:p>
    <w:p w:rsidR="00942AD9" w:rsidRPr="00C706EF" w:rsidRDefault="00942AD9" w:rsidP="00C706EF">
      <w:pPr>
        <w:numPr>
          <w:ilvl w:val="0"/>
          <w:numId w:val="15"/>
        </w:num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3 - wysokość oprocentowania środków na rachunkach - 15</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IV.3) ZMIANA UMOWY</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 xml:space="preserve">przewiduje się istotne zmiany postanowień zawartej umowy w stosunku do treści oferty, na podstawie której dokonano wyboru wykonawcy: </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Dopuszczalne zmiany postanowień umowy oraz określenie warunków zmian</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sz w:val="24"/>
          <w:szCs w:val="24"/>
          <w:lang w:eastAsia="pl-PL"/>
        </w:rPr>
        <w:t>4. Dopuszcza się zmiany postanowień umowy w stosunku do treści umowy na zasadach określonych w art. 144 ust. 1 ustawy Prawo zamówień publicznych. Zamawiający dopuszcza zmiany postanowień umowy oraz określa warunki zmian: 1) zmiany dotyczyć mogą zakresu usług stanowiących przedmiot umowy, jeżeli wynikają z następujących okoliczności: a) podyktowane zostaną zmianami przepisów prawa, wprowadzonymi po podpisaniu niniejszej umowy, b) na Powiat Łęczyński zostaną nałożone nowe zadania lub zmieni się struktura organizacyjna Powiatu Łęczyńskiego, c) zaistnieje potrzeba utworzenia nowego rachunku bankowego, d) pojawią się nowe korzystne dla Powiatu Łęczyńskiego produkty bankowe lub rozwiązania organizacyjne, których wykorzystanie będzie korzystne dla Powiatu Łęczyńskiego, e) wprowadzona zostanie modyfikacja systemów informatycznych.</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IV.4) INFORMACJE ADMINISTRACYJNE</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IV.4.1)</w:t>
      </w:r>
      <w:r w:rsidRPr="00C706EF">
        <w:rPr>
          <w:rFonts w:ascii="Times New Roman" w:hAnsi="Times New Roman"/>
          <w:sz w:val="24"/>
          <w:szCs w:val="24"/>
          <w:lang w:eastAsia="pl-PL"/>
        </w:rPr>
        <w:t> </w:t>
      </w:r>
      <w:r w:rsidRPr="00C706EF">
        <w:rPr>
          <w:rFonts w:ascii="Times New Roman" w:hAnsi="Times New Roman"/>
          <w:b/>
          <w:bCs/>
          <w:sz w:val="24"/>
          <w:szCs w:val="24"/>
          <w:lang w:eastAsia="pl-PL"/>
        </w:rPr>
        <w:t>Adres strony internetowej, na której jest dostępna specyfikacja istotnych warunków zamówienia:</w:t>
      </w:r>
      <w:r w:rsidRPr="00C706EF">
        <w:rPr>
          <w:rFonts w:ascii="Times New Roman" w:hAnsi="Times New Roman"/>
          <w:sz w:val="24"/>
          <w:szCs w:val="24"/>
          <w:lang w:eastAsia="pl-PL"/>
        </w:rPr>
        <w:t xml:space="preserve"> www.powiatleczynski.pl zakładka zamówienia publiczne, zakładka siwz z zał.</w:t>
      </w:r>
      <w:r w:rsidRPr="00C706EF">
        <w:rPr>
          <w:rFonts w:ascii="Times New Roman" w:hAnsi="Times New Roman"/>
          <w:sz w:val="24"/>
          <w:szCs w:val="24"/>
          <w:lang w:eastAsia="pl-PL"/>
        </w:rPr>
        <w:br/>
      </w:r>
      <w:r w:rsidRPr="00C706EF">
        <w:rPr>
          <w:rFonts w:ascii="Times New Roman" w:hAnsi="Times New Roman"/>
          <w:b/>
          <w:bCs/>
          <w:sz w:val="24"/>
          <w:szCs w:val="24"/>
          <w:lang w:eastAsia="pl-PL"/>
        </w:rPr>
        <w:t>Specyfikację istotnych warunków zamówienia można uzyskać pod adresem:</w:t>
      </w:r>
      <w:r w:rsidRPr="00C706EF">
        <w:rPr>
          <w:rFonts w:ascii="Times New Roman" w:hAnsi="Times New Roman"/>
          <w:sz w:val="24"/>
          <w:szCs w:val="24"/>
          <w:lang w:eastAsia="pl-PL"/>
        </w:rPr>
        <w:t xml:space="preserve"> www.powiatleczynski.pl zakładka zamówienia publiczne, zakładka siwz z zał..</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IV.4.4) Termin składania wniosków o dopuszczenie do udziału w postępowaniu lub ofert:</w:t>
      </w:r>
      <w:r w:rsidRPr="00C706EF">
        <w:rPr>
          <w:rFonts w:ascii="Times New Roman" w:hAnsi="Times New Roman"/>
          <w:sz w:val="24"/>
          <w:szCs w:val="24"/>
          <w:lang w:eastAsia="pl-PL"/>
        </w:rPr>
        <w:t xml:space="preserve"> 06.05.2014 godzina 10:00, miejsce: Starostwo Powiatowe w Łęcznej, Aleja Jana Pawła II 95 A kancelaria pok. Nr 111.</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IV.4.5) Termin związania ofertą:</w:t>
      </w:r>
      <w:r w:rsidRPr="00C706EF">
        <w:rPr>
          <w:rFonts w:ascii="Times New Roman" w:hAnsi="Times New Roman"/>
          <w:sz w:val="24"/>
          <w:szCs w:val="24"/>
          <w:lang w:eastAsia="pl-PL"/>
        </w:rPr>
        <w:t xml:space="preserve"> okres w dniach: 30 (od ostatecznego terminu składania ofert).</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IV.4.16) Informacje dodatkowe, w tym dotyczące finansowania projektu/programu ze środków Unii Europejskiej:</w:t>
      </w:r>
      <w:r w:rsidRPr="00C706EF">
        <w:rPr>
          <w:rFonts w:ascii="Times New Roman" w:hAnsi="Times New Roman"/>
          <w:sz w:val="24"/>
          <w:szCs w:val="24"/>
          <w:lang w:eastAsia="pl-PL"/>
        </w:rPr>
        <w:t xml:space="preserve"> nie dotyczy.</w:t>
      </w:r>
    </w:p>
    <w:p w:rsidR="00942AD9" w:rsidRPr="00C706EF" w:rsidRDefault="00942AD9" w:rsidP="00C706EF">
      <w:pPr>
        <w:spacing w:before="100" w:beforeAutospacing="1" w:after="100" w:afterAutospacing="1"/>
        <w:rPr>
          <w:rFonts w:ascii="Times New Roman" w:hAnsi="Times New Roman"/>
          <w:sz w:val="24"/>
          <w:szCs w:val="24"/>
          <w:lang w:eastAsia="pl-PL"/>
        </w:rPr>
      </w:pPr>
      <w:r w:rsidRPr="00C706EF">
        <w:rPr>
          <w:rFonts w:ascii="Times New Roman" w:hAnsi="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706EF">
        <w:rPr>
          <w:rFonts w:ascii="Times New Roman" w:hAnsi="Times New Roman"/>
          <w:sz w:val="24"/>
          <w:szCs w:val="24"/>
          <w:lang w:eastAsia="pl-PL"/>
        </w:rPr>
        <w:t>nie</w:t>
      </w:r>
    </w:p>
    <w:p w:rsidR="00942AD9" w:rsidRPr="00C706EF" w:rsidRDefault="00942AD9" w:rsidP="00C706EF">
      <w:pPr>
        <w:rPr>
          <w:rFonts w:ascii="Times New Roman" w:hAnsi="Times New Roman"/>
          <w:sz w:val="24"/>
          <w:szCs w:val="24"/>
          <w:lang w:eastAsia="pl-PL"/>
        </w:rPr>
      </w:pPr>
    </w:p>
    <w:p w:rsidR="00942AD9" w:rsidRPr="00C706EF" w:rsidRDefault="00942AD9" w:rsidP="00C706EF"/>
    <w:sectPr w:rsidR="00942AD9" w:rsidRPr="00C706EF" w:rsidSect="00375B08">
      <w:pgSz w:w="11906" w:h="16838" w:code="9"/>
      <w:pgMar w:top="851" w:right="1417" w:bottom="99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F98"/>
    <w:multiLevelType w:val="multilevel"/>
    <w:tmpl w:val="1620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34C4"/>
    <w:multiLevelType w:val="multilevel"/>
    <w:tmpl w:val="075A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501F"/>
    <w:multiLevelType w:val="multilevel"/>
    <w:tmpl w:val="D99CD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955F2"/>
    <w:multiLevelType w:val="multilevel"/>
    <w:tmpl w:val="FE5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D403B"/>
    <w:multiLevelType w:val="multilevel"/>
    <w:tmpl w:val="C7C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947AE"/>
    <w:multiLevelType w:val="multilevel"/>
    <w:tmpl w:val="435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C622DF"/>
    <w:multiLevelType w:val="multilevel"/>
    <w:tmpl w:val="E6F87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C5F80"/>
    <w:multiLevelType w:val="multilevel"/>
    <w:tmpl w:val="DB447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55589"/>
    <w:multiLevelType w:val="multilevel"/>
    <w:tmpl w:val="3EC4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7777C3"/>
    <w:multiLevelType w:val="multilevel"/>
    <w:tmpl w:val="893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761AF"/>
    <w:multiLevelType w:val="multilevel"/>
    <w:tmpl w:val="89F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D60C12"/>
    <w:multiLevelType w:val="multilevel"/>
    <w:tmpl w:val="6AF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113FE"/>
    <w:multiLevelType w:val="multilevel"/>
    <w:tmpl w:val="4E5C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31156"/>
    <w:multiLevelType w:val="multilevel"/>
    <w:tmpl w:val="78DA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761AF5"/>
    <w:multiLevelType w:val="multilevel"/>
    <w:tmpl w:val="9FCC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0"/>
  </w:num>
  <w:num w:numId="4">
    <w:abstractNumId w:val="7"/>
  </w:num>
  <w:num w:numId="5">
    <w:abstractNumId w:val="6"/>
  </w:num>
  <w:num w:numId="6">
    <w:abstractNumId w:val="4"/>
  </w:num>
  <w:num w:numId="7">
    <w:abstractNumId w:val="1"/>
  </w:num>
  <w:num w:numId="8">
    <w:abstractNumId w:val="9"/>
  </w:num>
  <w:num w:numId="9">
    <w:abstractNumId w:val="2"/>
  </w:num>
  <w:num w:numId="10">
    <w:abstractNumId w:val="5"/>
  </w:num>
  <w:num w:numId="11">
    <w:abstractNumId w:val="3"/>
  </w:num>
  <w:num w:numId="12">
    <w:abstractNumId w:val="10"/>
  </w:num>
  <w:num w:numId="13">
    <w:abstractNumId w:val="8"/>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D25"/>
    <w:rsid w:val="002A54B1"/>
    <w:rsid w:val="00375B08"/>
    <w:rsid w:val="004A3F0C"/>
    <w:rsid w:val="005844B4"/>
    <w:rsid w:val="0060262C"/>
    <w:rsid w:val="00651A99"/>
    <w:rsid w:val="008E333D"/>
    <w:rsid w:val="00942AD9"/>
    <w:rsid w:val="00954DFE"/>
    <w:rsid w:val="009927A5"/>
    <w:rsid w:val="009E2CD9"/>
    <w:rsid w:val="00A86F61"/>
    <w:rsid w:val="00B20D25"/>
    <w:rsid w:val="00B42F79"/>
    <w:rsid w:val="00C706EF"/>
    <w:rsid w:val="00D1080A"/>
    <w:rsid w:val="00D55888"/>
    <w:rsid w:val="00DB2A74"/>
    <w:rsid w:val="00E010A7"/>
    <w:rsid w:val="00E85CF5"/>
    <w:rsid w:val="00F110A3"/>
    <w:rsid w:val="00FF51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rsid w:val="00C706EF"/>
  </w:style>
  <w:style w:type="character" w:styleId="Hyperlink">
    <w:name w:val="Hyperlink"/>
    <w:basedOn w:val="DefaultParagraphFont"/>
    <w:uiPriority w:val="99"/>
    <w:semiHidden/>
    <w:unhideWhenUsed/>
    <w:rsid w:val="00C706EF"/>
    <w:rPr>
      <w:color w:val="0000FF"/>
      <w:u w:val="single"/>
    </w:rPr>
  </w:style>
  <w:style w:type="paragraph" w:styleId="NormalWeb">
    <w:name w:val="Normal (Web)"/>
    <w:basedOn w:val="Normal"/>
    <w:uiPriority w:val="99"/>
    <w:semiHidden/>
    <w:unhideWhenUsed/>
    <w:rsid w:val="00C706EF"/>
    <w:pPr>
      <w:spacing w:before="100" w:beforeAutospacing="1" w:after="100" w:afterAutospacing="1"/>
    </w:pPr>
    <w:rPr>
      <w:rFonts w:ascii="Times New Roman" w:hAnsi="Times New Roman"/>
      <w:sz w:val="24"/>
      <w:szCs w:val="24"/>
      <w:lang w:eastAsia="pl-PL"/>
    </w:rPr>
  </w:style>
  <w:style w:type="paragraph" w:customStyle="1" w:styleId="khheader">
    <w:name w:val="kh_header"/>
    <w:basedOn w:val="Normal"/>
    <w:rsid w:val="00C706EF"/>
    <w:pPr>
      <w:spacing w:before="100" w:beforeAutospacing="1" w:after="100" w:afterAutospacing="1"/>
    </w:pPr>
    <w:rPr>
      <w:rFonts w:ascii="Times New Roman" w:hAnsi="Times New Roman"/>
      <w:sz w:val="24"/>
      <w:szCs w:val="24"/>
      <w:lang w:eastAsia="pl-PL"/>
    </w:rPr>
  </w:style>
  <w:style w:type="paragraph" w:customStyle="1" w:styleId="khtitle">
    <w:name w:val="kh_title"/>
    <w:basedOn w:val="Normal"/>
    <w:rsid w:val="00C706EF"/>
    <w:pPr>
      <w:spacing w:before="100" w:beforeAutospacing="1" w:after="100" w:afterAutospacing="1"/>
    </w:pPr>
    <w:rPr>
      <w:rFonts w:ascii="Times New Roman" w:hAnsi="Times New Roman"/>
      <w:sz w:val="24"/>
      <w:szCs w:val="24"/>
      <w:lang w:eastAsia="pl-PL"/>
    </w:rPr>
  </w:style>
  <w:style w:type="paragraph" w:customStyle="1" w:styleId="bold">
    <w:name w:val="bold"/>
    <w:basedOn w:val="Normal"/>
    <w:rsid w:val="00C706EF"/>
    <w:pPr>
      <w:spacing w:before="100" w:beforeAutospacing="1" w:after="100" w:afterAutospacing="1"/>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53389910">
      <w:marLeft w:val="0"/>
      <w:marRight w:val="0"/>
      <w:marTop w:val="0"/>
      <w:marBottom w:val="0"/>
      <w:divBdr>
        <w:top w:val="none" w:sz="0" w:space="0" w:color="auto"/>
        <w:left w:val="none" w:sz="0" w:space="0" w:color="auto"/>
        <w:bottom w:val="none" w:sz="0" w:space="0" w:color="auto"/>
        <w:right w:val="none" w:sz="0" w:space="0" w:color="auto"/>
      </w:divBdr>
    </w:div>
    <w:div w:id="553389911">
      <w:marLeft w:val="0"/>
      <w:marRight w:val="0"/>
      <w:marTop w:val="0"/>
      <w:marBottom w:val="0"/>
      <w:divBdr>
        <w:top w:val="none" w:sz="0" w:space="0" w:color="auto"/>
        <w:left w:val="none" w:sz="0" w:space="0" w:color="auto"/>
        <w:bottom w:val="none" w:sz="0" w:space="0" w:color="auto"/>
        <w:right w:val="none" w:sz="0" w:space="0" w:color="auto"/>
      </w:divBdr>
      <w:divsChild>
        <w:div w:id="5533899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2425</Words>
  <Characters>14556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5</cp:revision>
  <cp:lastPrinted>2014-04-16T05:10:00Z</cp:lastPrinted>
  <dcterms:created xsi:type="dcterms:W3CDTF">2014-04-16T05:08:00Z</dcterms:created>
  <dcterms:modified xsi:type="dcterms:W3CDTF">2014-04-16T05:25:00Z</dcterms:modified>
</cp:coreProperties>
</file>