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3D" w:rsidRPr="004601B9" w:rsidRDefault="00656C3D" w:rsidP="00955D47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Łęczna, dnia 27.06</w:t>
      </w:r>
      <w:r w:rsidRPr="004601B9">
        <w:rPr>
          <w:rFonts w:cs="Arial"/>
        </w:rPr>
        <w:t>.2014r.</w:t>
      </w:r>
    </w:p>
    <w:p w:rsidR="00656C3D" w:rsidRDefault="00656C3D" w:rsidP="00955D47">
      <w:pPr>
        <w:spacing w:after="0" w:line="240" w:lineRule="auto"/>
        <w:rPr>
          <w:rFonts w:cs="Arial"/>
          <w:b/>
        </w:rPr>
      </w:pPr>
    </w:p>
    <w:p w:rsidR="00656C3D" w:rsidRPr="00D95E86" w:rsidRDefault="00656C3D" w:rsidP="00955D47">
      <w:pPr>
        <w:spacing w:after="0" w:line="240" w:lineRule="auto"/>
        <w:rPr>
          <w:rFonts w:cs="Arial"/>
          <w:b/>
        </w:rPr>
      </w:pPr>
      <w:r w:rsidRPr="00D95E86">
        <w:rPr>
          <w:rFonts w:cs="Arial"/>
          <w:b/>
        </w:rPr>
        <w:t xml:space="preserve">Wykonawcy ubiegający się </w:t>
      </w:r>
    </w:p>
    <w:p w:rsidR="00656C3D" w:rsidRPr="00D95E86" w:rsidRDefault="00656C3D" w:rsidP="00955D47">
      <w:pPr>
        <w:spacing w:after="0" w:line="240" w:lineRule="auto"/>
        <w:rPr>
          <w:rFonts w:cs="Arial"/>
          <w:b/>
        </w:rPr>
      </w:pPr>
      <w:r w:rsidRPr="00D95E86">
        <w:rPr>
          <w:rFonts w:cs="Arial"/>
          <w:b/>
        </w:rPr>
        <w:t>o udzielenie zamówienia</w:t>
      </w:r>
    </w:p>
    <w:p w:rsidR="00656C3D" w:rsidRPr="00D95E86" w:rsidRDefault="00656C3D" w:rsidP="00955D47">
      <w:pPr>
        <w:spacing w:after="0" w:line="240" w:lineRule="auto"/>
        <w:ind w:firstLine="5760"/>
      </w:pPr>
    </w:p>
    <w:p w:rsidR="00656C3D" w:rsidRPr="00D95E86" w:rsidRDefault="00656C3D" w:rsidP="00955D47">
      <w:pPr>
        <w:spacing w:after="0" w:line="240" w:lineRule="auto"/>
        <w:jc w:val="both"/>
        <w:rPr>
          <w:i/>
          <w:u w:val="single"/>
        </w:rPr>
      </w:pPr>
    </w:p>
    <w:p w:rsidR="00656C3D" w:rsidRPr="00D95E86" w:rsidRDefault="00656C3D" w:rsidP="00955D47">
      <w:pPr>
        <w:spacing w:after="0" w:line="240" w:lineRule="auto"/>
        <w:jc w:val="both"/>
        <w:rPr>
          <w:rFonts w:cs="Arial"/>
          <w:i/>
          <w:u w:val="single"/>
        </w:rPr>
      </w:pPr>
      <w:r w:rsidRPr="00D95E86">
        <w:rPr>
          <w:rFonts w:cs="Arial"/>
          <w:i/>
          <w:u w:val="single"/>
        </w:rPr>
        <w:t>Dotyczy: Przetargu nieograniczonego „</w:t>
      </w:r>
      <w:r>
        <w:rPr>
          <w:rFonts w:cs="Arial"/>
          <w:i/>
          <w:u w:val="single"/>
        </w:rPr>
        <w:t>U</w:t>
      </w:r>
      <w:r w:rsidRPr="0039393D">
        <w:rPr>
          <w:rFonts w:cs="Arial"/>
          <w:i/>
          <w:u w:val="single"/>
        </w:rPr>
        <w:t>bezpieczenie grupowe na życie pracowników, współmałżonków</w:t>
      </w:r>
      <w:r>
        <w:rPr>
          <w:rFonts w:cs="Arial"/>
          <w:i/>
          <w:u w:val="single"/>
        </w:rPr>
        <w:t xml:space="preserve"> / partnerów</w:t>
      </w:r>
      <w:r w:rsidRPr="0039393D">
        <w:rPr>
          <w:rFonts w:cs="Arial"/>
          <w:i/>
          <w:u w:val="single"/>
        </w:rPr>
        <w:t xml:space="preserve"> oraz pełnoletnich dzieci pracowników </w:t>
      </w:r>
      <w:r w:rsidRPr="005D5723">
        <w:rPr>
          <w:rFonts w:cs="Arial"/>
          <w:i/>
          <w:u w:val="single"/>
        </w:rPr>
        <w:t>Starostwa Powiatowego w Łęcznej oraz jednostek organizacyjnych Powiatu Łęczyńskiego</w:t>
      </w:r>
      <w:r w:rsidRPr="00D95E86">
        <w:rPr>
          <w:rFonts w:cs="Arial"/>
          <w:i/>
          <w:u w:val="single"/>
        </w:rPr>
        <w:t>” nr. ZP</w:t>
      </w:r>
      <w:r>
        <w:rPr>
          <w:rFonts w:cs="Arial"/>
          <w:i/>
          <w:u w:val="single"/>
        </w:rPr>
        <w:t>/……/2014</w:t>
      </w:r>
      <w:r w:rsidRPr="00D95E86">
        <w:rPr>
          <w:rFonts w:cs="Arial"/>
          <w:i/>
          <w:u w:val="single"/>
        </w:rPr>
        <w:t xml:space="preserve"> – wyjaśnienia treści SIWZ. </w:t>
      </w:r>
    </w:p>
    <w:p w:rsidR="00656C3D" w:rsidRPr="00D95E86" w:rsidRDefault="00656C3D" w:rsidP="00955D47">
      <w:pPr>
        <w:spacing w:after="0" w:line="240" w:lineRule="auto"/>
        <w:jc w:val="both"/>
        <w:rPr>
          <w:rFonts w:cs="Arial"/>
        </w:rPr>
      </w:pPr>
    </w:p>
    <w:p w:rsidR="00656C3D" w:rsidRPr="00D95E86" w:rsidRDefault="00656C3D" w:rsidP="00955D47">
      <w:pPr>
        <w:spacing w:after="0" w:line="240" w:lineRule="auto"/>
        <w:ind w:firstLine="567"/>
        <w:jc w:val="both"/>
        <w:rPr>
          <w:rFonts w:cs="Arial"/>
        </w:rPr>
      </w:pPr>
      <w:r w:rsidRPr="00D95E86">
        <w:rPr>
          <w:rFonts w:cs="Arial"/>
        </w:rPr>
        <w:t>Na podstawie art. 38 ust. 2 ustawy z dnia 29 stycznia 2004r. Prawo Zamówień Publicznych (Dz. U. z 2013, poz. 907) Zamawiający poniżej zamieszcza pytania o wyjaśnienie treści SIWZ oraz udzielone na nie odpowiedzi:</w:t>
      </w:r>
    </w:p>
    <w:p w:rsidR="00656C3D" w:rsidRDefault="00656C3D" w:rsidP="00955D47">
      <w:pPr>
        <w:spacing w:after="0" w:line="240" w:lineRule="auto"/>
        <w:rPr>
          <w:rFonts w:cs="Arial"/>
          <w:b/>
          <w:bCs/>
          <w:u w:val="single"/>
        </w:rPr>
      </w:pPr>
    </w:p>
    <w:p w:rsidR="00656C3D" w:rsidRPr="00D95E86" w:rsidRDefault="00656C3D" w:rsidP="00955D47">
      <w:pPr>
        <w:spacing w:after="0" w:line="240" w:lineRule="auto"/>
        <w:rPr>
          <w:rFonts w:cs="Arial"/>
          <w:b/>
          <w:bCs/>
          <w:u w:val="single"/>
        </w:rPr>
      </w:pPr>
      <w:r w:rsidRPr="00D95E86">
        <w:rPr>
          <w:rFonts w:cs="Arial"/>
          <w:b/>
          <w:bCs/>
          <w:u w:val="single"/>
        </w:rPr>
        <w:t>Pytanie 1</w:t>
      </w:r>
    </w:p>
    <w:p w:rsidR="00656C3D" w:rsidRPr="009315E0" w:rsidRDefault="00656C3D" w:rsidP="00293388">
      <w:pPr>
        <w:spacing w:after="0" w:line="240" w:lineRule="auto"/>
        <w:jc w:val="both"/>
        <w:rPr>
          <w:rFonts w:cs="Calibri"/>
          <w:color w:val="000000"/>
          <w:u w:val="single"/>
        </w:rPr>
      </w:pPr>
      <w:r w:rsidRPr="009315E0">
        <w:rPr>
          <w:rFonts w:cs="Calibri"/>
          <w:color w:val="000000"/>
          <w:u w:val="single"/>
        </w:rPr>
        <w:t>Załącznik nr 1 do SIWZ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2.17. </w:t>
      </w:r>
      <w:r>
        <w:rPr>
          <w:rFonts w:cs="Calibri"/>
          <w:i/>
          <w:color w:val="000000"/>
        </w:rPr>
        <w:t xml:space="preserve">Ubezpieczający przekazuje Wykonawcy, listę osób przystępujących do ubezpieczenia wraz deklaracjami uczestnictwa tych osób, listę osób występujących z ubezpieczenia oraz inne wnioski Ubezpieczonych w terminie do 15 dnia miesiąca, którego dotyczą. </w:t>
      </w:r>
    </w:p>
    <w:p w:rsidR="00656C3D" w:rsidRPr="00637DD4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Czy mając na uwadze zapisy, pkt 2.24 Zamawiający potwierdzi, że powyższe ustalenia dotyczące przekazywania list osób czy deklaracji ubezpieczonych nie maja zastosowania w przypadku zapewnienia przez Wykonawcę systemu informatycznego do obsługi ubezpieczenia? 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 w:rsidRPr="00D95E86">
        <w:rPr>
          <w:rFonts w:cs="Arial"/>
          <w:b/>
          <w:u w:val="single"/>
        </w:rPr>
        <w:t>Odpowiedź:</w:t>
      </w:r>
      <w:r w:rsidRPr="006C4268">
        <w:rPr>
          <w:rFonts w:cs="Arial"/>
          <w:b/>
        </w:rPr>
        <w:t xml:space="preserve"> </w:t>
      </w:r>
      <w:r w:rsidRPr="004A16E9">
        <w:t>Zamawiający informuje, że Wykonawca z Ubezpieczającym może uzgodnić sobie wcześniejszy termin przekazywania dokumentów w celu usprawnienia obsługi, jednak zawsze będzie obowiązywał ostateczny termin wskazany w pkt. 2.1</w:t>
      </w:r>
      <w:r>
        <w:t>7</w:t>
      </w:r>
      <w:r w:rsidRPr="004A16E9">
        <w:t xml:space="preserve"> Załącznika Nr 1 do SIWZ.</w:t>
      </w:r>
      <w:r>
        <w:rPr>
          <w:i/>
        </w:rPr>
        <w:t xml:space="preserve">  </w:t>
      </w:r>
      <w:r>
        <w:rPr>
          <w:rFonts w:cs="Arial"/>
          <w:iCs/>
        </w:rPr>
        <w:t>Ponadto należy podkreślić</w:t>
      </w:r>
      <w:r w:rsidRPr="009315E0">
        <w:rPr>
          <w:rFonts w:cs="Arial"/>
          <w:iCs/>
        </w:rPr>
        <w:t xml:space="preserve">,  że chęć przystąpienia do ubezpieczenia poprzez złożenie deklaracji, a tym bardziej podpisanie deklaracji musi nastąpić do końca ostatniego dnia miesiąca poprzedzającego początek odpowiedzialności. Przystąpienie do ubezpieczenia musi być zgłoszone w miesiącu poprzedzającym początek odpowiedzialności. W przypadku wystąpienia ubezpieczonego z ubezpieczenia ochrona ubezpieczeniowa wygasa od pierwszego dnia miesiąca następnego po miesiącu w którym została złożona rezygnacja z ubezpieczenia. Wszystkie </w:t>
      </w:r>
      <w:r>
        <w:rPr>
          <w:rFonts w:cs="Arial"/>
          <w:iCs/>
        </w:rPr>
        <w:t xml:space="preserve">takie </w:t>
      </w:r>
      <w:r w:rsidRPr="009315E0">
        <w:rPr>
          <w:rFonts w:cs="Arial"/>
          <w:iCs/>
        </w:rPr>
        <w:t xml:space="preserve">zgłoszenia </w:t>
      </w:r>
      <w:r>
        <w:rPr>
          <w:rFonts w:cs="Arial"/>
          <w:iCs/>
        </w:rPr>
        <w:t>mogą</w:t>
      </w:r>
      <w:r w:rsidRPr="009315E0">
        <w:rPr>
          <w:rFonts w:cs="Arial"/>
          <w:iCs/>
        </w:rPr>
        <w:t xml:space="preserve"> być realizowane poprzez system informatyczny. Natomiast w przypadku gdyby Wykonawca na potwierdzenie tych zgłoszeń potrzebował dodatkowo </w:t>
      </w:r>
      <w:r>
        <w:rPr>
          <w:rFonts w:cs="Arial"/>
          <w:iCs/>
        </w:rPr>
        <w:t xml:space="preserve">np. </w:t>
      </w:r>
      <w:r w:rsidRPr="009315E0">
        <w:rPr>
          <w:rFonts w:cs="Arial"/>
          <w:iCs/>
        </w:rPr>
        <w:t>deklaracji lub listy osób przystępujących i występujących do ubezpieczenia to zamawiający dokumenty te przesyła zgodnie z terminem opisanym w pkt. 2.1</w:t>
      </w:r>
      <w:r>
        <w:rPr>
          <w:rFonts w:cs="Arial"/>
          <w:iCs/>
        </w:rPr>
        <w:t>7</w:t>
      </w:r>
      <w:r w:rsidRPr="009315E0">
        <w:rPr>
          <w:rFonts w:cs="Arial"/>
          <w:iCs/>
        </w:rPr>
        <w:t>.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Pr="00D95E86" w:rsidRDefault="00656C3D" w:rsidP="009315E0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2</w:t>
      </w:r>
    </w:p>
    <w:p w:rsidR="00656C3D" w:rsidRPr="009315E0" w:rsidRDefault="00656C3D" w:rsidP="009315E0">
      <w:pPr>
        <w:spacing w:after="0" w:line="240" w:lineRule="auto"/>
        <w:jc w:val="both"/>
        <w:rPr>
          <w:rFonts w:cs="Calibri"/>
          <w:color w:val="000000"/>
        </w:rPr>
      </w:pPr>
      <w:r w:rsidRPr="009315E0">
        <w:rPr>
          <w:rFonts w:cs="Calibri"/>
          <w:color w:val="000000"/>
          <w:u w:val="single"/>
        </w:rPr>
        <w:t xml:space="preserve">Załącznik nr </w:t>
      </w:r>
      <w:r>
        <w:rPr>
          <w:rFonts w:cs="Calibri"/>
          <w:color w:val="000000"/>
          <w:u w:val="single"/>
        </w:rPr>
        <w:t>4</w:t>
      </w:r>
      <w:r w:rsidRPr="009315E0">
        <w:rPr>
          <w:rFonts w:cs="Calibri"/>
          <w:color w:val="000000"/>
          <w:u w:val="single"/>
        </w:rPr>
        <w:t xml:space="preserve"> do SIWZ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</w:rPr>
        <w:t>– istotne postanowienia umowy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§ 10: </w:t>
      </w:r>
    </w:p>
    <w:p w:rsidR="00656C3D" w:rsidRPr="00FA0E4E" w:rsidRDefault="00656C3D" w:rsidP="00FA0E4E">
      <w:pPr>
        <w:spacing w:after="0" w:line="240" w:lineRule="auto"/>
        <w:jc w:val="both"/>
        <w:rPr>
          <w:rFonts w:cs="Calibri"/>
          <w:i/>
          <w:color w:val="000000"/>
          <w:u w:val="single"/>
        </w:rPr>
      </w:pPr>
      <w:r w:rsidRPr="00FA0E4E">
        <w:rPr>
          <w:rFonts w:cs="Calibri"/>
          <w:i/>
          <w:color w:val="000000"/>
          <w:u w:val="single"/>
        </w:rPr>
        <w:t>Zamawiający zobowiązuje się do:</w:t>
      </w:r>
    </w:p>
    <w:p w:rsidR="00656C3D" w:rsidRPr="00FA0E4E" w:rsidRDefault="00656C3D" w:rsidP="00FA0E4E">
      <w:pPr>
        <w:spacing w:after="0" w:line="240" w:lineRule="auto"/>
        <w:jc w:val="both"/>
        <w:rPr>
          <w:rFonts w:cs="Calibri"/>
          <w:i/>
          <w:color w:val="000000"/>
          <w:u w:val="single"/>
        </w:rPr>
      </w:pPr>
      <w:r w:rsidRPr="00FA0E4E">
        <w:rPr>
          <w:rFonts w:cs="Calibri"/>
          <w:i/>
          <w:color w:val="000000"/>
          <w:u w:val="single"/>
        </w:rPr>
        <w:t>-</w:t>
      </w:r>
      <w:r w:rsidRPr="00FA0E4E">
        <w:rPr>
          <w:rFonts w:cs="Calibri"/>
          <w:i/>
          <w:color w:val="000000"/>
          <w:u w:val="single"/>
        </w:rPr>
        <w:tab/>
        <w:t>informowania pracowników o możliwości przystąpienia do ubezpieczenia,</w:t>
      </w:r>
    </w:p>
    <w:p w:rsidR="00656C3D" w:rsidRPr="00FA0E4E" w:rsidRDefault="00656C3D" w:rsidP="00FA0E4E">
      <w:pPr>
        <w:spacing w:after="0" w:line="240" w:lineRule="auto"/>
        <w:jc w:val="both"/>
        <w:rPr>
          <w:rFonts w:cs="Calibri"/>
          <w:i/>
          <w:color w:val="000000"/>
          <w:u w:val="single"/>
        </w:rPr>
      </w:pPr>
      <w:r w:rsidRPr="00FA0E4E">
        <w:rPr>
          <w:rFonts w:cs="Calibri"/>
          <w:i/>
          <w:color w:val="000000"/>
          <w:u w:val="single"/>
        </w:rPr>
        <w:t>-</w:t>
      </w:r>
      <w:r w:rsidRPr="00FA0E4E">
        <w:rPr>
          <w:rFonts w:cs="Calibri"/>
          <w:i/>
          <w:color w:val="000000"/>
          <w:u w:val="single"/>
        </w:rPr>
        <w:tab/>
        <w:t>sporządzania miesięcznych wykazów osób przystępujących oraz występujących z ubezpieczenia,</w:t>
      </w:r>
    </w:p>
    <w:p w:rsidR="00656C3D" w:rsidRPr="00FA0E4E" w:rsidRDefault="00656C3D" w:rsidP="00FA0E4E">
      <w:pPr>
        <w:spacing w:after="0" w:line="240" w:lineRule="auto"/>
        <w:jc w:val="both"/>
        <w:rPr>
          <w:rFonts w:cs="Calibri"/>
          <w:i/>
          <w:color w:val="000000"/>
          <w:u w:val="single"/>
        </w:rPr>
      </w:pPr>
      <w:r w:rsidRPr="00FA0E4E">
        <w:rPr>
          <w:rFonts w:cs="Calibri"/>
          <w:i/>
          <w:color w:val="000000"/>
          <w:u w:val="single"/>
        </w:rPr>
        <w:t>-</w:t>
      </w:r>
      <w:r w:rsidRPr="00FA0E4E">
        <w:rPr>
          <w:rFonts w:cs="Calibri"/>
          <w:i/>
          <w:color w:val="000000"/>
          <w:u w:val="single"/>
        </w:rPr>
        <w:tab/>
        <w:t>potrącania z wynagrodzeń ubezpieczonych pracowników oraz przekazywania Wykonawcy, w ustalonym terminie, składek należnych za ubezpieczenie.</w:t>
      </w:r>
    </w:p>
    <w:p w:rsidR="00656C3D" w:rsidRPr="00FA0E4E" w:rsidRDefault="00656C3D" w:rsidP="00FA0E4E">
      <w:pPr>
        <w:spacing w:after="0" w:line="240" w:lineRule="auto"/>
        <w:jc w:val="both"/>
        <w:rPr>
          <w:rFonts w:cs="Calibri"/>
          <w:i/>
          <w:color w:val="000000"/>
          <w:u w:val="single"/>
        </w:rPr>
      </w:pPr>
      <w:r w:rsidRPr="00FA0E4E">
        <w:rPr>
          <w:rFonts w:cs="Calibri"/>
          <w:i/>
          <w:color w:val="000000"/>
          <w:u w:val="single"/>
        </w:rPr>
        <w:t>-</w:t>
      </w:r>
      <w:r w:rsidRPr="00FA0E4E">
        <w:rPr>
          <w:rFonts w:cs="Calibri"/>
          <w:i/>
          <w:color w:val="000000"/>
          <w:u w:val="single"/>
        </w:rPr>
        <w:tab/>
        <w:t>dostarczenia listy osób ubezpieczonych nie później niż na 7 dni przed początkiem okresu ubezpieczenia</w:t>
      </w:r>
    </w:p>
    <w:p w:rsidR="00656C3D" w:rsidRPr="00FA0E4E" w:rsidRDefault="00656C3D" w:rsidP="00FA0E4E">
      <w:pPr>
        <w:spacing w:after="0" w:line="240" w:lineRule="auto"/>
        <w:jc w:val="both"/>
        <w:rPr>
          <w:rFonts w:cs="Calibri"/>
          <w:i/>
          <w:color w:val="000000"/>
          <w:u w:val="single"/>
        </w:rPr>
      </w:pPr>
      <w:r w:rsidRPr="00FA0E4E">
        <w:rPr>
          <w:rFonts w:cs="Calibri"/>
          <w:i/>
          <w:color w:val="000000"/>
          <w:u w:val="single"/>
        </w:rPr>
        <w:t>-</w:t>
      </w:r>
      <w:r w:rsidRPr="00FA0E4E">
        <w:rPr>
          <w:rFonts w:cs="Calibri"/>
          <w:i/>
          <w:color w:val="000000"/>
          <w:u w:val="single"/>
        </w:rPr>
        <w:tab/>
        <w:t>dostarczenia deklaracji osób przystępujących do ubezpieczenia nie później niż 7 dni od początku okresu ubezpieczenia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Czy Zamawiający potwierdzi, że powyższe zapisy (podkreślone) dotyczące sporządzania wykazów, przekazywania list osób czy deklaracji ubezpieczonych nie mają zastosowania w przypadku zapewnienia przez Wykonawcę systemu informatycznego do obsługi ubezpieczenia? Dodatkowo zwracamy uwagę, że podane powyżej terminy niezgodne są z zapisami pkt. 2.17. Załącznika nr 1 do SIWZ.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 w:rsidRPr="00D95E86">
        <w:rPr>
          <w:rFonts w:cs="Arial"/>
          <w:b/>
          <w:u w:val="single"/>
        </w:rPr>
        <w:t>Odpowiedź:</w:t>
      </w:r>
      <w:r w:rsidRPr="006C4268">
        <w:rPr>
          <w:rFonts w:cs="Arial"/>
          <w:b/>
        </w:rPr>
        <w:t xml:space="preserve"> </w:t>
      </w:r>
      <w:r w:rsidRPr="004A16E9">
        <w:t>Zamawiający informuje, że</w:t>
      </w:r>
      <w:r>
        <w:t xml:space="preserve"> </w:t>
      </w:r>
      <w:r w:rsidRPr="004A16E9">
        <w:t>Wykonawca z Ubezpieczającym może uzgodnić sobie wcześniejszy termin przekazywania dokumentów w celu usprawnienia obsługi, jednak zawsze będzie obowiązywał ostateczny termin wskazany w pkt. 2.1</w:t>
      </w:r>
      <w:r>
        <w:t>7</w:t>
      </w:r>
      <w:r w:rsidRPr="004A16E9">
        <w:t xml:space="preserve"> Załącznika Nr 1 do SIWZ</w:t>
      </w:r>
      <w:r>
        <w:t>. Ponadto informujemy, że zapisy § 10 Załącznika nr 4 do SIWZ zostaną zmodyfikowane w zmianie treści SIWZ w celu ujednolicenia z zapisami pkt. 2.17. Załącznika nr 1 do SIWZ.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C70A91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3</w:t>
      </w:r>
    </w:p>
    <w:p w:rsidR="00656C3D" w:rsidRDefault="00656C3D" w:rsidP="00C70A9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Prosimy o potwierdzenie przez Zamawiającego terminu przekazywania składki – w dokumentacji przetargowej wskazane są dwa różne terminy: </w:t>
      </w:r>
    </w:p>
    <w:p w:rsidR="00656C3D" w:rsidRDefault="00656C3D" w:rsidP="00C70A91">
      <w:pPr>
        <w:spacing w:after="0" w:line="240" w:lineRule="auto"/>
        <w:rPr>
          <w:rFonts w:cs="Arial"/>
          <w:bCs/>
        </w:rPr>
      </w:pPr>
    </w:p>
    <w:p w:rsidR="00656C3D" w:rsidRDefault="00656C3D" w:rsidP="00C70A9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Załącznik nr 1 do SIWZ pkt 2.9:</w:t>
      </w:r>
    </w:p>
    <w:p w:rsidR="00656C3D" w:rsidRDefault="00656C3D" w:rsidP="00C70A91">
      <w:pPr>
        <w:spacing w:after="0" w:line="240" w:lineRule="auto"/>
        <w:rPr>
          <w:rFonts w:cs="Arial"/>
          <w:bCs/>
        </w:rPr>
      </w:pPr>
    </w:p>
    <w:p w:rsidR="00656C3D" w:rsidRPr="00C70A91" w:rsidRDefault="00656C3D" w:rsidP="00C70A91">
      <w:pPr>
        <w:spacing w:after="0" w:line="240" w:lineRule="auto"/>
        <w:jc w:val="both"/>
        <w:rPr>
          <w:rFonts w:cs="Arial"/>
          <w:bCs/>
          <w:i/>
        </w:rPr>
      </w:pPr>
      <w:r>
        <w:rPr>
          <w:i/>
        </w:rPr>
        <w:t xml:space="preserve">2.9. </w:t>
      </w:r>
      <w:r w:rsidRPr="00C70A91">
        <w:rPr>
          <w:i/>
        </w:rPr>
        <w:t xml:space="preserve">Składka za ubezpieczenie będzie płatna miesięcznie przez cały okres realizacji zamówienia </w:t>
      </w:r>
      <w:r w:rsidRPr="00C70A91">
        <w:rPr>
          <w:i/>
        </w:rPr>
        <w:br/>
      </w:r>
      <w:r w:rsidRPr="00C70A91">
        <w:rPr>
          <w:b/>
          <w:i/>
          <w:u w:val="single"/>
        </w:rPr>
        <w:t>do 15 dnia okresu, za który jest należna</w:t>
      </w:r>
      <w:r w:rsidRPr="00C70A91">
        <w:rPr>
          <w:i/>
        </w:rPr>
        <w:t>.</w:t>
      </w:r>
      <w:r w:rsidRPr="00C70A91">
        <w:rPr>
          <w:i/>
          <w:color w:val="0000FF"/>
        </w:rPr>
        <w:t xml:space="preserve"> </w:t>
      </w:r>
      <w:r w:rsidRPr="00C70A91">
        <w:rPr>
          <w:i/>
        </w:rPr>
        <w:t>Składka będzie przekazywana przez Ubezpieczającego przelewem na konto bankowe Wykonawcy z podaniem w tytule przelewu numeru polisy</w:t>
      </w:r>
      <w:r w:rsidRPr="00C70A91">
        <w:rPr>
          <w:rFonts w:cs="Arial"/>
          <w:bCs/>
          <w:i/>
        </w:rPr>
        <w:t xml:space="preserve"> 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Załącznik nr 4 do SIWZ: paragraf 14 pkt 2</w:t>
      </w:r>
    </w:p>
    <w:p w:rsidR="00656C3D" w:rsidRPr="00C70A91" w:rsidRDefault="00656C3D" w:rsidP="00293388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i/>
        </w:rPr>
        <w:t xml:space="preserve">2. </w:t>
      </w:r>
      <w:r w:rsidRPr="00C70A91">
        <w:rPr>
          <w:i/>
        </w:rPr>
        <w:t xml:space="preserve">Terminy przekazywania składek określa się </w:t>
      </w:r>
      <w:r w:rsidRPr="00C70A91">
        <w:rPr>
          <w:b/>
          <w:i/>
        </w:rPr>
        <w:t>na 28 dzień miesiąca za dany miesiąc</w:t>
      </w:r>
      <w:r w:rsidRPr="00C70A91">
        <w:rPr>
          <w:i/>
        </w:rPr>
        <w:t>. W przypadku, gdy dzień płatności tak określony przypadnie w dzień świąteczny lub wolny od pracy u Zamawiającego realizacja nastąpi w najbliższym dniu roboczym po tym terminie.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 w:rsidRPr="00D95E86">
        <w:rPr>
          <w:rFonts w:cs="Arial"/>
          <w:b/>
          <w:u w:val="single"/>
        </w:rPr>
        <w:t>Odpowiedź:</w:t>
      </w:r>
      <w:r w:rsidRPr="006C4268">
        <w:rPr>
          <w:rFonts w:cs="Arial"/>
          <w:b/>
        </w:rPr>
        <w:t xml:space="preserve"> </w:t>
      </w:r>
      <w:r w:rsidRPr="004A16E9">
        <w:t>Zamawiający informuje, że</w:t>
      </w:r>
      <w:r>
        <w:t xml:space="preserve"> zapisy pkt. 2.9. Załącznika nr 1 do SIWZ zostaną zmodyfikowane w zmianie treści SIWZ w celu ujednolicenia z zapisami § 14 pkt. 2 Załącznika nr 4 do SIWZ.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B5374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4</w:t>
      </w:r>
    </w:p>
    <w:p w:rsidR="00656C3D" w:rsidRPr="00B53743" w:rsidRDefault="00656C3D" w:rsidP="00B53743">
      <w:pPr>
        <w:spacing w:after="0" w:line="240" w:lineRule="auto"/>
        <w:jc w:val="both"/>
        <w:rPr>
          <w:rFonts w:cs="Calibri"/>
          <w:color w:val="000000"/>
          <w:u w:val="single"/>
        </w:rPr>
      </w:pPr>
      <w:r w:rsidRPr="00B53743">
        <w:rPr>
          <w:rFonts w:cs="Calibri"/>
          <w:color w:val="000000"/>
          <w:u w:val="single"/>
        </w:rPr>
        <w:t>Załącznik nr 4 do SIWZ: paragraf 14 pkt 2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Czy Zamawiający zgodzi się na rozszerzenie zapisu ww. punktu o następującą treść: (…), pod warunkiem, że nie będzie to dzień kolejnego miesiąca, tylko dzień miesiąca za który jest należna składka. </w:t>
      </w:r>
    </w:p>
    <w:p w:rsidR="00656C3D" w:rsidRDefault="00656C3D" w:rsidP="00293388">
      <w:pPr>
        <w:spacing w:after="0" w:line="240" w:lineRule="auto"/>
        <w:jc w:val="both"/>
        <w:rPr>
          <w:rFonts w:cs="Calibri"/>
          <w:color w:val="000000"/>
        </w:rPr>
      </w:pPr>
    </w:p>
    <w:p w:rsidR="00656C3D" w:rsidRDefault="00656C3D" w:rsidP="00293388">
      <w:pPr>
        <w:spacing w:after="0" w:line="240" w:lineRule="auto"/>
        <w:jc w:val="both"/>
      </w:pPr>
      <w:r w:rsidRPr="00D95E86">
        <w:rPr>
          <w:rFonts w:cs="Arial"/>
          <w:b/>
          <w:u w:val="single"/>
        </w:rPr>
        <w:t>Odpowiedź:</w:t>
      </w:r>
      <w:r w:rsidRPr="006C4268">
        <w:rPr>
          <w:rFonts w:cs="Arial"/>
          <w:b/>
        </w:rPr>
        <w:t xml:space="preserve"> </w:t>
      </w:r>
      <w:r w:rsidRPr="004A16E9">
        <w:t>Zamawiający informuje,</w:t>
      </w:r>
      <w:r>
        <w:t xml:space="preserve"> wyraża zgodę na rozszerzenie zapisu o proponowaną treść. Obowiązująca treść zapisu § 15 pkt. 2 Załącznika Nr 4 do SIWZ zostanie przedstawiona zmianie treści SIWZ. </w:t>
      </w:r>
    </w:p>
    <w:p w:rsidR="00656C3D" w:rsidRDefault="00656C3D" w:rsidP="00293388">
      <w:pPr>
        <w:spacing w:after="0" w:line="240" w:lineRule="auto"/>
        <w:jc w:val="both"/>
      </w:pPr>
    </w:p>
    <w:p w:rsidR="00656C3D" w:rsidRDefault="00656C3D" w:rsidP="00B5374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5</w:t>
      </w:r>
    </w:p>
    <w:p w:rsidR="00656C3D" w:rsidRPr="00B53743" w:rsidRDefault="00656C3D" w:rsidP="00293388">
      <w:pPr>
        <w:spacing w:after="0" w:line="240" w:lineRule="auto"/>
        <w:jc w:val="both"/>
        <w:rPr>
          <w:u w:val="single"/>
        </w:rPr>
      </w:pPr>
      <w:r w:rsidRPr="00B53743">
        <w:rPr>
          <w:u w:val="single"/>
        </w:rPr>
        <w:t>SIWZ, punkt 6.1. i inne analogicznie</w:t>
      </w:r>
    </w:p>
    <w:p w:rsidR="00656C3D" w:rsidRDefault="00656C3D" w:rsidP="00293388">
      <w:pPr>
        <w:spacing w:after="0" w:line="240" w:lineRule="auto"/>
        <w:jc w:val="both"/>
      </w:pPr>
      <w:r>
        <w:t xml:space="preserve">Czy Zamawiający byłby skłonny przyjąć stosowany przez Wykonawcę system początku i końca odpowiedzialności z tytułu umowy ubezpieczenia, gdzie początkiem odpowiedzialności będzie 1. dzień miesiąca kalendarzowego 1. miesiąca ochrony, zaś dniem końca odpowiedzialności będzie ostatni, odpowiednio – 30 albo 31. dzień miesiąca kalendarzowego ostatniego, 36. miesiąca odpowiedzialności. </w:t>
      </w:r>
    </w:p>
    <w:p w:rsidR="00656C3D" w:rsidRDefault="00656C3D" w:rsidP="00293388">
      <w:pPr>
        <w:spacing w:after="0" w:line="240" w:lineRule="auto"/>
        <w:jc w:val="both"/>
      </w:pPr>
    </w:p>
    <w:p w:rsidR="00656C3D" w:rsidRDefault="00656C3D" w:rsidP="00293388">
      <w:pPr>
        <w:spacing w:after="0" w:line="240" w:lineRule="auto"/>
        <w:jc w:val="both"/>
      </w:pPr>
      <w:r>
        <w:t xml:space="preserve"> </w:t>
      </w:r>
      <w:r w:rsidRPr="00D95E86">
        <w:rPr>
          <w:rFonts w:cs="Arial"/>
          <w:b/>
          <w:u w:val="single"/>
        </w:rPr>
        <w:t>Odpowiedź:</w:t>
      </w:r>
      <w:r w:rsidRPr="006C4268">
        <w:rPr>
          <w:rFonts w:cs="Arial"/>
          <w:b/>
        </w:rPr>
        <w:t xml:space="preserve"> </w:t>
      </w:r>
      <w:r w:rsidRPr="004A16E9">
        <w:t>Zamawiający informuje,</w:t>
      </w:r>
      <w:r>
        <w:t xml:space="preserve"> że stosowany przez Wykonawcę system początku i końca odpowiedzialności z tytułu umowy ubezpieczenia będzie miał zastosowanie w niniejszym postepowaniu. </w:t>
      </w:r>
    </w:p>
    <w:p w:rsidR="00656C3D" w:rsidRDefault="00656C3D" w:rsidP="00293388">
      <w:pPr>
        <w:spacing w:after="0" w:line="240" w:lineRule="auto"/>
        <w:jc w:val="both"/>
      </w:pPr>
    </w:p>
    <w:p w:rsidR="00656C3D" w:rsidRDefault="00656C3D" w:rsidP="0000712C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6</w:t>
      </w:r>
    </w:p>
    <w:p w:rsidR="00656C3D" w:rsidRDefault="00656C3D" w:rsidP="0000712C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Wykonawca zwraca się z prośbą o potwierdzenie umocowania brokera przez inne podmioty (jednostki organizacyjne Powiatu Łęczyńskiego) objęte postępowaniem przetargowym.</w:t>
      </w:r>
    </w:p>
    <w:p w:rsidR="00656C3D" w:rsidRDefault="00656C3D" w:rsidP="0000712C">
      <w:pPr>
        <w:spacing w:after="0" w:line="240" w:lineRule="auto"/>
        <w:rPr>
          <w:rFonts w:cs="Arial"/>
          <w:bCs/>
        </w:rPr>
      </w:pPr>
    </w:p>
    <w:p w:rsidR="00656C3D" w:rsidRPr="0000712C" w:rsidRDefault="00656C3D" w:rsidP="0000712C">
      <w:pPr>
        <w:spacing w:after="0" w:line="240" w:lineRule="auto"/>
        <w:jc w:val="both"/>
        <w:rPr>
          <w:rFonts w:cs="Arial"/>
          <w:bCs/>
        </w:rPr>
      </w:pPr>
      <w:r w:rsidRPr="0000712C">
        <w:rPr>
          <w:rFonts w:cs="Arial"/>
          <w:b/>
          <w:u w:val="single"/>
        </w:rPr>
        <w:t>Odpowiedź:</w:t>
      </w:r>
      <w:r w:rsidRPr="0000712C">
        <w:rPr>
          <w:rFonts w:cs="Arial"/>
          <w:b/>
        </w:rPr>
        <w:t xml:space="preserve"> </w:t>
      </w:r>
      <w:r w:rsidRPr="0000712C">
        <w:rPr>
          <w:rFonts w:cs="Arial"/>
        </w:rPr>
        <w:t>Zamawiający</w:t>
      </w:r>
      <w:r>
        <w:rPr>
          <w:rFonts w:cs="Arial"/>
        </w:rPr>
        <w:t xml:space="preserve"> informuje, że </w:t>
      </w:r>
      <w:r w:rsidRPr="0000712C">
        <w:rPr>
          <w:rFonts w:cs="Arial"/>
        </w:rPr>
        <w:t>broker przestawi stosowne umocowania Wykonawcy którego oferta zostanie wybrana jako najkorzystniejsza przez zawarciem umowy ubezpieczenia</w:t>
      </w:r>
      <w:r>
        <w:rPr>
          <w:rFonts w:cs="Arial"/>
        </w:rPr>
        <w:t>.</w:t>
      </w:r>
    </w:p>
    <w:p w:rsidR="00656C3D" w:rsidRDefault="00656C3D" w:rsidP="0000712C">
      <w:pPr>
        <w:spacing w:after="0" w:line="240" w:lineRule="auto"/>
        <w:jc w:val="both"/>
        <w:rPr>
          <w:u w:val="single"/>
        </w:rPr>
      </w:pPr>
    </w:p>
    <w:p w:rsidR="00656C3D" w:rsidRDefault="00656C3D" w:rsidP="0000712C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7</w:t>
      </w:r>
    </w:p>
    <w:p w:rsidR="00656C3D" w:rsidRDefault="00656C3D" w:rsidP="0000712C">
      <w:pPr>
        <w:spacing w:after="0" w:line="240" w:lineRule="auto"/>
        <w:jc w:val="both"/>
        <w:rPr>
          <w:u w:val="single"/>
        </w:rPr>
      </w:pPr>
      <w:r>
        <w:rPr>
          <w:rFonts w:cs="Arial"/>
          <w:bCs/>
        </w:rPr>
        <w:t xml:space="preserve">Czy Zamawiający jest upoważniony do przeprowadzenia postępowania i udzielenia zamówienia w imieniu pozostałych podległych jej jednostek na podstawie art. 16 PZP, a jeśli nie, to jaka podstawa działania Zamawiającego w imieniu pozostałych Zamawiających.   </w:t>
      </w:r>
    </w:p>
    <w:p w:rsidR="00656C3D" w:rsidRDefault="00656C3D" w:rsidP="0000712C">
      <w:pPr>
        <w:spacing w:after="0" w:line="240" w:lineRule="auto"/>
        <w:jc w:val="both"/>
        <w:rPr>
          <w:u w:val="single"/>
        </w:rPr>
      </w:pPr>
    </w:p>
    <w:p w:rsidR="00656C3D" w:rsidRPr="0000712C" w:rsidRDefault="00656C3D" w:rsidP="0000712C">
      <w:pPr>
        <w:spacing w:after="0" w:line="240" w:lineRule="auto"/>
        <w:jc w:val="both"/>
        <w:rPr>
          <w:rFonts w:cs="Arial"/>
        </w:rPr>
      </w:pPr>
      <w:r w:rsidRPr="0000712C">
        <w:rPr>
          <w:rFonts w:cs="Arial"/>
          <w:b/>
          <w:u w:val="single"/>
        </w:rPr>
        <w:t>Odpowiedź:</w:t>
      </w:r>
      <w:r w:rsidRPr="0000712C">
        <w:rPr>
          <w:rFonts w:cs="Arial"/>
          <w:b/>
        </w:rPr>
        <w:t xml:space="preserve"> </w:t>
      </w:r>
      <w:r w:rsidRPr="0000712C">
        <w:rPr>
          <w:rFonts w:cs="Arial"/>
        </w:rPr>
        <w:t xml:space="preserve">Zamawiający informuje, że prowadzi przedmiotowe postępowanie przetargowe na podstawie art. 16 ustawy Prawo zamówień publicznych. Zamawiający działa w imieniu własnym oraz na podstawie udzielonego umocowania w imieniu wszystkich podmiotów wskazanych w SIWZ.  </w:t>
      </w:r>
      <w:r>
        <w:rPr>
          <w:rFonts w:cs="Arial"/>
        </w:rPr>
        <w:t xml:space="preserve">Jednostki, które takiego umocowania nie udzieliły nie zostały uwzględnione w niniejszym postepowaniu. </w:t>
      </w:r>
    </w:p>
    <w:p w:rsidR="00656C3D" w:rsidRPr="0000712C" w:rsidRDefault="00656C3D" w:rsidP="0000712C">
      <w:pPr>
        <w:spacing w:after="0" w:line="240" w:lineRule="auto"/>
        <w:jc w:val="both"/>
        <w:rPr>
          <w:u w:val="single"/>
        </w:rPr>
      </w:pPr>
    </w:p>
    <w:p w:rsidR="00656C3D" w:rsidRDefault="00656C3D" w:rsidP="00990963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Pytanie 8</w:t>
      </w:r>
    </w:p>
    <w:p w:rsidR="00656C3D" w:rsidRPr="00990963" w:rsidRDefault="00656C3D" w:rsidP="00990963">
      <w:pPr>
        <w:spacing w:after="0" w:line="240" w:lineRule="auto"/>
        <w:rPr>
          <w:rFonts w:cs="Arial"/>
          <w:bCs/>
          <w:u w:val="single"/>
        </w:rPr>
      </w:pPr>
      <w:r w:rsidRPr="00990963">
        <w:rPr>
          <w:rFonts w:cs="Arial"/>
          <w:bCs/>
          <w:u w:val="single"/>
        </w:rPr>
        <w:t>SIWZ pkt. 6.2</w:t>
      </w:r>
    </w:p>
    <w:p w:rsidR="00656C3D" w:rsidRDefault="00656C3D" w:rsidP="00990963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Wykonawca zwraca się z prośbą o potwierdzenie czy Zamawiający wymaga wystawienia oddzielnych polis potwierdzających zawarcie umowy ubezpieczenia dla wszystkich dziesięciu Ubezpieczających wymienionych w SIWZ.</w:t>
      </w:r>
    </w:p>
    <w:p w:rsidR="00656C3D" w:rsidRDefault="00656C3D" w:rsidP="00990963">
      <w:pPr>
        <w:spacing w:after="0" w:line="240" w:lineRule="auto"/>
        <w:jc w:val="both"/>
        <w:rPr>
          <w:rFonts w:cs="Arial"/>
          <w:bCs/>
        </w:rPr>
      </w:pPr>
    </w:p>
    <w:p w:rsidR="00656C3D" w:rsidRDefault="00656C3D" w:rsidP="00990963">
      <w:pPr>
        <w:spacing w:after="0" w:line="240" w:lineRule="auto"/>
        <w:jc w:val="both"/>
        <w:rPr>
          <w:u w:val="single"/>
        </w:rPr>
      </w:pPr>
      <w:r w:rsidRPr="0000712C">
        <w:rPr>
          <w:rFonts w:cs="Arial"/>
          <w:b/>
          <w:u w:val="single"/>
        </w:rPr>
        <w:t>Odpowiedź:</w:t>
      </w:r>
      <w:r w:rsidRPr="0000712C">
        <w:rPr>
          <w:rFonts w:cs="Arial"/>
          <w:b/>
        </w:rPr>
        <w:t xml:space="preserve"> </w:t>
      </w:r>
      <w:r w:rsidRPr="0000712C">
        <w:rPr>
          <w:rFonts w:cs="Arial"/>
        </w:rPr>
        <w:t>Zamawiający informuje, że</w:t>
      </w:r>
      <w:r>
        <w:rPr>
          <w:rFonts w:cs="Arial"/>
        </w:rPr>
        <w:t xml:space="preserve"> zgodnie z § 9 Załącznika nr 4 do SIWZ polisy ubezpieczeniowe będą wystawione odrębnie dla wszystkich Ubezpieczających wymienionych w SIWZ.  </w:t>
      </w:r>
    </w:p>
    <w:p w:rsidR="00656C3D" w:rsidRDefault="00656C3D" w:rsidP="0000712C">
      <w:pPr>
        <w:spacing w:after="0" w:line="240" w:lineRule="auto"/>
        <w:jc w:val="both"/>
        <w:rPr>
          <w:u w:val="single"/>
        </w:rPr>
      </w:pPr>
    </w:p>
    <w:p w:rsidR="00656C3D" w:rsidRDefault="00656C3D" w:rsidP="0000712C">
      <w:pPr>
        <w:spacing w:after="0" w:line="240" w:lineRule="auto"/>
        <w:jc w:val="both"/>
        <w:rPr>
          <w:u w:val="single"/>
        </w:rPr>
      </w:pPr>
    </w:p>
    <w:p w:rsidR="00656C3D" w:rsidRDefault="00656C3D" w:rsidP="003E4C7E">
      <w:pPr>
        <w:spacing w:after="0" w:line="240" w:lineRule="auto"/>
        <w:jc w:val="both"/>
      </w:pPr>
    </w:p>
    <w:p w:rsidR="00656C3D" w:rsidRDefault="00656C3D" w:rsidP="00955D47">
      <w:pPr>
        <w:spacing w:after="0" w:line="240" w:lineRule="auto"/>
        <w:jc w:val="both"/>
      </w:pPr>
    </w:p>
    <w:sectPr w:rsidR="00656C3D" w:rsidSect="0065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3D" w:rsidRDefault="00656C3D" w:rsidP="00517237">
      <w:pPr>
        <w:spacing w:after="0" w:line="240" w:lineRule="auto"/>
      </w:pPr>
      <w:r>
        <w:separator/>
      </w:r>
    </w:p>
  </w:endnote>
  <w:endnote w:type="continuationSeparator" w:id="0">
    <w:p w:rsidR="00656C3D" w:rsidRDefault="00656C3D" w:rsidP="005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3D" w:rsidRDefault="00656C3D" w:rsidP="00517237">
      <w:pPr>
        <w:spacing w:after="0" w:line="240" w:lineRule="auto"/>
      </w:pPr>
      <w:r>
        <w:separator/>
      </w:r>
    </w:p>
  </w:footnote>
  <w:footnote w:type="continuationSeparator" w:id="0">
    <w:p w:rsidR="00656C3D" w:rsidRDefault="00656C3D" w:rsidP="0051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D82"/>
    <w:multiLevelType w:val="hybridMultilevel"/>
    <w:tmpl w:val="A1A832E4"/>
    <w:lvl w:ilvl="0" w:tplc="269C81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F75035"/>
    <w:multiLevelType w:val="hybridMultilevel"/>
    <w:tmpl w:val="A570411E"/>
    <w:lvl w:ilvl="0" w:tplc="23C22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E762A"/>
    <w:multiLevelType w:val="hybridMultilevel"/>
    <w:tmpl w:val="E12A9D9A"/>
    <w:lvl w:ilvl="0" w:tplc="CA468848">
      <w:start w:val="9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346"/>
    <w:multiLevelType w:val="hybridMultilevel"/>
    <w:tmpl w:val="ABB0F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435E65"/>
    <w:multiLevelType w:val="hybridMultilevel"/>
    <w:tmpl w:val="E700A754"/>
    <w:lvl w:ilvl="0" w:tplc="1AEAE8F0">
      <w:start w:val="1"/>
      <w:numFmt w:val="decimal"/>
      <w:lvlText w:val="%1."/>
      <w:lvlJc w:val="left"/>
      <w:pPr>
        <w:ind w:left="862" w:hanging="36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1033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97C52C3"/>
    <w:multiLevelType w:val="hybridMultilevel"/>
    <w:tmpl w:val="A7F86F26"/>
    <w:lvl w:ilvl="0" w:tplc="5A922B3A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C52C714">
      <w:start w:val="1"/>
      <w:numFmt w:val="lowerLetter"/>
      <w:lvlText w:val="%3."/>
      <w:lvlJc w:val="right"/>
      <w:pPr>
        <w:ind w:left="2084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DC714FD"/>
    <w:multiLevelType w:val="hybridMultilevel"/>
    <w:tmpl w:val="B98C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25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48"/>
    <w:rsid w:val="0000712C"/>
    <w:rsid w:val="00021AFE"/>
    <w:rsid w:val="00021B49"/>
    <w:rsid w:val="00023B6E"/>
    <w:rsid w:val="00062613"/>
    <w:rsid w:val="00064291"/>
    <w:rsid w:val="00082930"/>
    <w:rsid w:val="000A760F"/>
    <w:rsid w:val="000B29B5"/>
    <w:rsid w:val="000B2B56"/>
    <w:rsid w:val="000B7D08"/>
    <w:rsid w:val="000E46E1"/>
    <w:rsid w:val="000F1D11"/>
    <w:rsid w:val="00107035"/>
    <w:rsid w:val="00122F24"/>
    <w:rsid w:val="001230BD"/>
    <w:rsid w:val="001801B8"/>
    <w:rsid w:val="001B38CD"/>
    <w:rsid w:val="001D0D22"/>
    <w:rsid w:val="001E585F"/>
    <w:rsid w:val="00205A34"/>
    <w:rsid w:val="002162D0"/>
    <w:rsid w:val="002173F7"/>
    <w:rsid w:val="002275A6"/>
    <w:rsid w:val="00242EF8"/>
    <w:rsid w:val="00274B33"/>
    <w:rsid w:val="0028714F"/>
    <w:rsid w:val="00293388"/>
    <w:rsid w:val="00297748"/>
    <w:rsid w:val="002A14AA"/>
    <w:rsid w:val="002A6304"/>
    <w:rsid w:val="002A6C3B"/>
    <w:rsid w:val="002A6DCD"/>
    <w:rsid w:val="002B4D7E"/>
    <w:rsid w:val="002B79C9"/>
    <w:rsid w:val="002C1CEA"/>
    <w:rsid w:val="002C4594"/>
    <w:rsid w:val="002E643F"/>
    <w:rsid w:val="002E7936"/>
    <w:rsid w:val="002F4A37"/>
    <w:rsid w:val="00300A40"/>
    <w:rsid w:val="00305BA0"/>
    <w:rsid w:val="00317431"/>
    <w:rsid w:val="00324E01"/>
    <w:rsid w:val="0038404E"/>
    <w:rsid w:val="0039393D"/>
    <w:rsid w:val="003A0E23"/>
    <w:rsid w:val="003C0D07"/>
    <w:rsid w:val="003C1CDB"/>
    <w:rsid w:val="003E4C7E"/>
    <w:rsid w:val="003E5470"/>
    <w:rsid w:val="003E7002"/>
    <w:rsid w:val="003E76E3"/>
    <w:rsid w:val="003F5945"/>
    <w:rsid w:val="003F7FB3"/>
    <w:rsid w:val="00405761"/>
    <w:rsid w:val="00416AB1"/>
    <w:rsid w:val="00417CF7"/>
    <w:rsid w:val="004256A5"/>
    <w:rsid w:val="00445C97"/>
    <w:rsid w:val="004601B9"/>
    <w:rsid w:val="00463A9E"/>
    <w:rsid w:val="00471B5E"/>
    <w:rsid w:val="004813D8"/>
    <w:rsid w:val="0049450A"/>
    <w:rsid w:val="004A129E"/>
    <w:rsid w:val="004A16E9"/>
    <w:rsid w:val="004A1807"/>
    <w:rsid w:val="004A7674"/>
    <w:rsid w:val="004C602A"/>
    <w:rsid w:val="004F6543"/>
    <w:rsid w:val="00511877"/>
    <w:rsid w:val="0051450A"/>
    <w:rsid w:val="00515D92"/>
    <w:rsid w:val="00517237"/>
    <w:rsid w:val="00533A1D"/>
    <w:rsid w:val="00536119"/>
    <w:rsid w:val="005373F3"/>
    <w:rsid w:val="0055471E"/>
    <w:rsid w:val="005764A6"/>
    <w:rsid w:val="00594DAB"/>
    <w:rsid w:val="00595867"/>
    <w:rsid w:val="005B04A7"/>
    <w:rsid w:val="005D5723"/>
    <w:rsid w:val="005E092C"/>
    <w:rsid w:val="005E6C12"/>
    <w:rsid w:val="005F7741"/>
    <w:rsid w:val="006161FF"/>
    <w:rsid w:val="0062278C"/>
    <w:rsid w:val="00623DEE"/>
    <w:rsid w:val="00625881"/>
    <w:rsid w:val="00637227"/>
    <w:rsid w:val="00637DD4"/>
    <w:rsid w:val="00656C3D"/>
    <w:rsid w:val="00674E30"/>
    <w:rsid w:val="00675D31"/>
    <w:rsid w:val="00682012"/>
    <w:rsid w:val="00682B9B"/>
    <w:rsid w:val="00682DC2"/>
    <w:rsid w:val="006B629A"/>
    <w:rsid w:val="006C4268"/>
    <w:rsid w:val="006C7DAE"/>
    <w:rsid w:val="006D012A"/>
    <w:rsid w:val="006E59A0"/>
    <w:rsid w:val="006E68B4"/>
    <w:rsid w:val="0070252E"/>
    <w:rsid w:val="00706BE3"/>
    <w:rsid w:val="00724801"/>
    <w:rsid w:val="00731635"/>
    <w:rsid w:val="0075051E"/>
    <w:rsid w:val="00751D75"/>
    <w:rsid w:val="00757330"/>
    <w:rsid w:val="00784B04"/>
    <w:rsid w:val="007951AA"/>
    <w:rsid w:val="007A6947"/>
    <w:rsid w:val="007B1DAB"/>
    <w:rsid w:val="007B5DE2"/>
    <w:rsid w:val="007B7713"/>
    <w:rsid w:val="007C09DB"/>
    <w:rsid w:val="007C35E0"/>
    <w:rsid w:val="007D06BF"/>
    <w:rsid w:val="007F1E7F"/>
    <w:rsid w:val="00823033"/>
    <w:rsid w:val="0083306F"/>
    <w:rsid w:val="008407EF"/>
    <w:rsid w:val="00844C40"/>
    <w:rsid w:val="00876B37"/>
    <w:rsid w:val="008D516E"/>
    <w:rsid w:val="008F5DAB"/>
    <w:rsid w:val="00905475"/>
    <w:rsid w:val="009175B2"/>
    <w:rsid w:val="009239F6"/>
    <w:rsid w:val="009315E0"/>
    <w:rsid w:val="00940C9D"/>
    <w:rsid w:val="00941988"/>
    <w:rsid w:val="00943843"/>
    <w:rsid w:val="009453A9"/>
    <w:rsid w:val="009536A6"/>
    <w:rsid w:val="00955D47"/>
    <w:rsid w:val="009727BE"/>
    <w:rsid w:val="009801F6"/>
    <w:rsid w:val="00980FFF"/>
    <w:rsid w:val="00982D8D"/>
    <w:rsid w:val="00990206"/>
    <w:rsid w:val="00990963"/>
    <w:rsid w:val="00993C9F"/>
    <w:rsid w:val="009A12EA"/>
    <w:rsid w:val="009A3814"/>
    <w:rsid w:val="009A7F46"/>
    <w:rsid w:val="009C2603"/>
    <w:rsid w:val="009C77B4"/>
    <w:rsid w:val="00A00B7D"/>
    <w:rsid w:val="00A06305"/>
    <w:rsid w:val="00A1356B"/>
    <w:rsid w:val="00A17227"/>
    <w:rsid w:val="00A564D2"/>
    <w:rsid w:val="00A7714E"/>
    <w:rsid w:val="00A96D60"/>
    <w:rsid w:val="00A97227"/>
    <w:rsid w:val="00AA5C9F"/>
    <w:rsid w:val="00AA7AED"/>
    <w:rsid w:val="00AB263F"/>
    <w:rsid w:val="00AD30F6"/>
    <w:rsid w:val="00AE6166"/>
    <w:rsid w:val="00B11B96"/>
    <w:rsid w:val="00B1562A"/>
    <w:rsid w:val="00B161B1"/>
    <w:rsid w:val="00B449FE"/>
    <w:rsid w:val="00B46E95"/>
    <w:rsid w:val="00B53743"/>
    <w:rsid w:val="00B85E5F"/>
    <w:rsid w:val="00B87A7D"/>
    <w:rsid w:val="00BC3EA3"/>
    <w:rsid w:val="00BD6DE8"/>
    <w:rsid w:val="00C13C60"/>
    <w:rsid w:val="00C176AD"/>
    <w:rsid w:val="00C4280B"/>
    <w:rsid w:val="00C535AE"/>
    <w:rsid w:val="00C61D17"/>
    <w:rsid w:val="00C62C9C"/>
    <w:rsid w:val="00C70A91"/>
    <w:rsid w:val="00C719EF"/>
    <w:rsid w:val="00C8157D"/>
    <w:rsid w:val="00C856BC"/>
    <w:rsid w:val="00C95791"/>
    <w:rsid w:val="00C97490"/>
    <w:rsid w:val="00CA52CB"/>
    <w:rsid w:val="00CA6C0D"/>
    <w:rsid w:val="00CD2F1F"/>
    <w:rsid w:val="00CF3227"/>
    <w:rsid w:val="00CF49E7"/>
    <w:rsid w:val="00CF7D37"/>
    <w:rsid w:val="00D017D3"/>
    <w:rsid w:val="00D02346"/>
    <w:rsid w:val="00D30510"/>
    <w:rsid w:val="00D30BC2"/>
    <w:rsid w:val="00D3146B"/>
    <w:rsid w:val="00D32B35"/>
    <w:rsid w:val="00D44C97"/>
    <w:rsid w:val="00D46801"/>
    <w:rsid w:val="00D803CE"/>
    <w:rsid w:val="00D84F32"/>
    <w:rsid w:val="00D95E86"/>
    <w:rsid w:val="00DE41DF"/>
    <w:rsid w:val="00DF3D24"/>
    <w:rsid w:val="00E02304"/>
    <w:rsid w:val="00E12FE9"/>
    <w:rsid w:val="00E167E0"/>
    <w:rsid w:val="00E51EA4"/>
    <w:rsid w:val="00E53976"/>
    <w:rsid w:val="00E73112"/>
    <w:rsid w:val="00E83C08"/>
    <w:rsid w:val="00E91180"/>
    <w:rsid w:val="00EA374D"/>
    <w:rsid w:val="00EB5D7A"/>
    <w:rsid w:val="00EB75FE"/>
    <w:rsid w:val="00EC109F"/>
    <w:rsid w:val="00EC67F8"/>
    <w:rsid w:val="00ED246C"/>
    <w:rsid w:val="00EE645A"/>
    <w:rsid w:val="00EF4882"/>
    <w:rsid w:val="00F010E7"/>
    <w:rsid w:val="00F13C01"/>
    <w:rsid w:val="00F72C5D"/>
    <w:rsid w:val="00F768FA"/>
    <w:rsid w:val="00F857CE"/>
    <w:rsid w:val="00F94CC1"/>
    <w:rsid w:val="00FA0E4E"/>
    <w:rsid w:val="00FE16DA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Znak1">
    <w:name w:val="Znak Znak1"/>
    <w:basedOn w:val="Normal"/>
    <w:rsid w:val="00C535A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ylwiadomocie-mail30">
    <w:name w:val="stylwiadomocie-mail30"/>
    <w:semiHidden/>
    <w:rsid w:val="00CA52CB"/>
    <w:rPr>
      <w:rFonts w:ascii="Tahoma" w:hAnsi="Tahoma"/>
      <w:color w:val="000080"/>
      <w:sz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8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27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278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8C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9A0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9A0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2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723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7237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94CC1"/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F94CC1"/>
    <w:pPr>
      <w:ind w:left="720"/>
    </w:pPr>
    <w:rPr>
      <w:lang w:eastAsia="pl-PL"/>
    </w:rPr>
  </w:style>
  <w:style w:type="paragraph" w:customStyle="1" w:styleId="Pa5">
    <w:name w:val="Pa5"/>
    <w:basedOn w:val="Normal"/>
    <w:rsid w:val="00F94CC1"/>
    <w:pPr>
      <w:autoSpaceDE w:val="0"/>
      <w:autoSpaceDN w:val="0"/>
      <w:spacing w:after="0" w:line="121" w:lineRule="atLeast"/>
    </w:pPr>
    <w:rPr>
      <w:rFonts w:ascii="Tahoma" w:hAnsi="Tahoma" w:cs="Tahoma"/>
      <w:sz w:val="24"/>
      <w:szCs w:val="24"/>
    </w:rPr>
  </w:style>
  <w:style w:type="paragraph" w:customStyle="1" w:styleId="Pa6">
    <w:name w:val="Pa6"/>
    <w:basedOn w:val="Normal"/>
    <w:rsid w:val="00F94CC1"/>
    <w:pPr>
      <w:autoSpaceDE w:val="0"/>
      <w:autoSpaceDN w:val="0"/>
      <w:spacing w:after="0" w:line="12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1011</Words>
  <Characters>6068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Radekk</dc:creator>
  <cp:keywords/>
  <dc:description/>
  <cp:lastModifiedBy>Teresa Olszak</cp:lastModifiedBy>
  <cp:revision>3</cp:revision>
  <dcterms:created xsi:type="dcterms:W3CDTF">2014-06-27T10:12:00Z</dcterms:created>
  <dcterms:modified xsi:type="dcterms:W3CDTF">2014-06-27T10:21:00Z</dcterms:modified>
</cp:coreProperties>
</file>