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C" w:rsidRPr="00750F39" w:rsidRDefault="0005395C" w:rsidP="00AA0313">
      <w:pPr>
        <w:spacing w:after="0" w:line="240" w:lineRule="auto"/>
        <w:ind w:left="5041"/>
        <w:jc w:val="right"/>
        <w:rPr>
          <w:rFonts w:cs="Arial"/>
        </w:rPr>
      </w:pPr>
      <w:r>
        <w:rPr>
          <w:rFonts w:cs="Arial"/>
        </w:rPr>
        <w:t>Łęczna</w:t>
      </w:r>
      <w:r w:rsidRPr="004601B9">
        <w:rPr>
          <w:rFonts w:cs="Arial"/>
        </w:rPr>
        <w:t xml:space="preserve">, dnia </w:t>
      </w:r>
      <w:r>
        <w:rPr>
          <w:rFonts w:cs="Arial"/>
        </w:rPr>
        <w:t>24.06</w:t>
      </w:r>
      <w:r w:rsidRPr="004601B9">
        <w:rPr>
          <w:rFonts w:cs="Arial"/>
        </w:rPr>
        <w:t>.2014r.</w:t>
      </w:r>
    </w:p>
    <w:p w:rsidR="0005395C" w:rsidRDefault="0005395C" w:rsidP="00AA0313">
      <w:pPr>
        <w:spacing w:after="0" w:line="240" w:lineRule="auto"/>
        <w:ind w:left="5040"/>
        <w:rPr>
          <w:rFonts w:cs="Arial"/>
          <w:b/>
        </w:rPr>
      </w:pPr>
    </w:p>
    <w:p w:rsidR="0005395C" w:rsidRPr="00D95E86" w:rsidRDefault="0005395C" w:rsidP="00AA0313">
      <w:pPr>
        <w:spacing w:after="0" w:line="240" w:lineRule="auto"/>
        <w:ind w:left="5041"/>
        <w:rPr>
          <w:rFonts w:cs="Arial"/>
          <w:b/>
        </w:rPr>
      </w:pPr>
      <w:r w:rsidRPr="00D95E86">
        <w:rPr>
          <w:rFonts w:cs="Arial"/>
          <w:b/>
        </w:rPr>
        <w:t xml:space="preserve">Wykonawcy ubiegający się </w:t>
      </w:r>
    </w:p>
    <w:p w:rsidR="0005395C" w:rsidRPr="00D95E86" w:rsidRDefault="0005395C" w:rsidP="00AA0313">
      <w:pPr>
        <w:spacing w:after="0" w:line="240" w:lineRule="auto"/>
        <w:ind w:left="5041"/>
        <w:rPr>
          <w:rFonts w:cs="Arial"/>
          <w:b/>
        </w:rPr>
      </w:pPr>
      <w:r w:rsidRPr="00D95E86">
        <w:rPr>
          <w:rFonts w:cs="Arial"/>
          <w:b/>
        </w:rPr>
        <w:t>o udzielenie zamówienia</w:t>
      </w:r>
    </w:p>
    <w:p w:rsidR="0005395C" w:rsidRPr="00D95E86" w:rsidRDefault="0005395C" w:rsidP="00AA0313">
      <w:pPr>
        <w:spacing w:after="0" w:line="240" w:lineRule="auto"/>
        <w:ind w:firstLine="5760"/>
      </w:pPr>
    </w:p>
    <w:p w:rsidR="0005395C" w:rsidRPr="00D95E86" w:rsidRDefault="0005395C" w:rsidP="00AA0313">
      <w:pPr>
        <w:spacing w:after="0" w:line="240" w:lineRule="auto"/>
        <w:jc w:val="both"/>
        <w:rPr>
          <w:i/>
          <w:u w:val="single"/>
        </w:rPr>
      </w:pPr>
    </w:p>
    <w:p w:rsidR="0005395C" w:rsidRPr="00D95E86" w:rsidRDefault="0005395C" w:rsidP="00AA0313">
      <w:pPr>
        <w:spacing w:after="0" w:line="240" w:lineRule="auto"/>
        <w:jc w:val="both"/>
        <w:rPr>
          <w:rFonts w:cs="Arial"/>
          <w:i/>
          <w:u w:val="single"/>
        </w:rPr>
      </w:pPr>
      <w:r w:rsidRPr="00D95E86">
        <w:rPr>
          <w:rFonts w:cs="Arial"/>
          <w:i/>
          <w:u w:val="single"/>
        </w:rPr>
        <w:t>Dotyczy: Przetargu nieograniczonego „</w:t>
      </w:r>
      <w:r w:rsidRPr="00CD7604">
        <w:rPr>
          <w:rFonts w:cs="Arial"/>
          <w:i/>
          <w:u w:val="single"/>
        </w:rPr>
        <w:t>ubezpieczenie grupowe na życie pracowników, współmałżonków / partnerów oraz pełnoletnich dzieci pracowników Starostwa Powiatowego w Łęcznej oraz jednostek organizacyjnych Powiatu Łęczyńskiego</w:t>
      </w:r>
      <w:r w:rsidRPr="00D95E86">
        <w:rPr>
          <w:rFonts w:cs="Arial"/>
          <w:i/>
          <w:u w:val="single"/>
        </w:rPr>
        <w:t>” nr. ZP</w:t>
      </w:r>
      <w:r>
        <w:rPr>
          <w:rFonts w:cs="Arial"/>
          <w:i/>
          <w:u w:val="single"/>
        </w:rPr>
        <w:t>.272.4.6.2014</w:t>
      </w:r>
      <w:r w:rsidRPr="00D95E86">
        <w:rPr>
          <w:rFonts w:cs="Arial"/>
          <w:i/>
          <w:u w:val="single"/>
        </w:rPr>
        <w:t xml:space="preserve"> – </w:t>
      </w:r>
      <w:r>
        <w:rPr>
          <w:rFonts w:cs="Arial"/>
          <w:i/>
          <w:u w:val="single"/>
        </w:rPr>
        <w:t>zmiana</w:t>
      </w:r>
      <w:r w:rsidRPr="00D95E86">
        <w:rPr>
          <w:rFonts w:cs="Arial"/>
          <w:i/>
          <w:u w:val="single"/>
        </w:rPr>
        <w:t xml:space="preserve"> treści SIWZ. </w:t>
      </w:r>
    </w:p>
    <w:p w:rsidR="0005395C" w:rsidRPr="00D95E86" w:rsidRDefault="0005395C" w:rsidP="00AA0313">
      <w:pPr>
        <w:spacing w:after="0" w:line="240" w:lineRule="auto"/>
        <w:jc w:val="both"/>
        <w:rPr>
          <w:rFonts w:cs="Arial"/>
        </w:rPr>
      </w:pPr>
    </w:p>
    <w:p w:rsidR="0005395C" w:rsidRPr="00D95E86" w:rsidRDefault="0005395C" w:rsidP="00AA0313">
      <w:pPr>
        <w:spacing w:after="0" w:line="240" w:lineRule="auto"/>
        <w:ind w:firstLine="567"/>
        <w:jc w:val="both"/>
        <w:rPr>
          <w:rFonts w:cs="Arial"/>
        </w:rPr>
      </w:pPr>
      <w:r w:rsidRPr="00D95E86">
        <w:rPr>
          <w:rFonts w:cs="Arial"/>
        </w:rPr>
        <w:t xml:space="preserve">Na podstawie art. 38 ust. </w:t>
      </w:r>
      <w:r>
        <w:rPr>
          <w:rFonts w:cs="Arial"/>
        </w:rPr>
        <w:t>4</w:t>
      </w:r>
      <w:r w:rsidRPr="00D95E86">
        <w:rPr>
          <w:rFonts w:cs="Arial"/>
        </w:rPr>
        <w:t xml:space="preserve"> ustawy z dnia 29 stycznia 2004r. Prawo Zamówień Publicznych (Dz. U. z 2013, poz. 907) Zamawiający </w:t>
      </w:r>
      <w:r>
        <w:rPr>
          <w:rFonts w:cs="Arial"/>
        </w:rPr>
        <w:t>dokonuje zmiany treści specyfikacji istotnych warunków zamówienia</w:t>
      </w:r>
      <w:r w:rsidRPr="00D95E86">
        <w:rPr>
          <w:rFonts w:cs="Arial"/>
        </w:rPr>
        <w:t>:</w:t>
      </w:r>
    </w:p>
    <w:p w:rsidR="0005395C" w:rsidRDefault="0005395C" w:rsidP="00AA0313">
      <w:pPr>
        <w:spacing w:after="0" w:line="240" w:lineRule="auto"/>
        <w:rPr>
          <w:rFonts w:cs="Arial"/>
          <w:b/>
          <w:bCs/>
          <w:u w:val="single"/>
        </w:rPr>
      </w:pPr>
    </w:p>
    <w:p w:rsidR="0005395C" w:rsidRDefault="0005395C" w:rsidP="00AA0313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1. Załącznik nr 1 do SIWZ, pkt. 2.23. - było przed zmianą</w:t>
      </w:r>
    </w:p>
    <w:p w:rsidR="0005395C" w:rsidRPr="00CD7604" w:rsidRDefault="0005395C" w:rsidP="00AA0313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2.23. </w:t>
      </w:r>
      <w:r>
        <w:t xml:space="preserve">Wykonawca zapewnia obsługę grupowego ubezpieczenia na życie na terenie miasta Ostróda, co oznacza, że gwarantuje co najmniej:  </w:t>
      </w:r>
    </w:p>
    <w:p w:rsidR="0005395C" w:rsidRDefault="0005395C" w:rsidP="00AA0313">
      <w:pPr>
        <w:spacing w:after="0" w:line="240" w:lineRule="auto"/>
        <w:jc w:val="both"/>
      </w:pPr>
      <w:r>
        <w:t>- przyjmowanie i weryfikację dokumentów o wypłatę świadczenia,</w:t>
      </w:r>
    </w:p>
    <w:p w:rsidR="0005395C" w:rsidRDefault="0005395C" w:rsidP="00AA0313">
      <w:pPr>
        <w:spacing w:after="0" w:line="240" w:lineRule="auto"/>
        <w:jc w:val="both"/>
      </w:pPr>
      <w:r>
        <w:t>- wyjaśnianie spraw spornych odnośnie złożonych dokumentów</w:t>
      </w:r>
    </w:p>
    <w:p w:rsidR="0005395C" w:rsidRDefault="0005395C" w:rsidP="00AA0313">
      <w:pPr>
        <w:spacing w:after="0" w:line="240" w:lineRule="auto"/>
        <w:jc w:val="both"/>
      </w:pPr>
      <w:r>
        <w:t xml:space="preserve">- przyjmowanie wniosków o zawarcie ubezpieczenia indywidualnie kontynuowanego, </w:t>
      </w:r>
    </w:p>
    <w:p w:rsidR="0005395C" w:rsidRDefault="0005395C" w:rsidP="00AA0313">
      <w:pPr>
        <w:spacing w:after="0" w:line="240" w:lineRule="auto"/>
        <w:jc w:val="both"/>
      </w:pPr>
      <w:r>
        <w:t>- przeprowadzenie badań lekarskich na koszt Wykonawcy</w:t>
      </w:r>
    </w:p>
    <w:p w:rsidR="0005395C" w:rsidRPr="00EB0659" w:rsidRDefault="0005395C" w:rsidP="00AA0313">
      <w:pPr>
        <w:spacing w:after="0" w:line="240" w:lineRule="auto"/>
        <w:jc w:val="both"/>
        <w:rPr>
          <w:b/>
          <w:u w:val="single"/>
        </w:rPr>
      </w:pPr>
      <w:r w:rsidRPr="00EB0659">
        <w:rPr>
          <w:b/>
          <w:u w:val="single"/>
        </w:rPr>
        <w:t xml:space="preserve">Jest po </w:t>
      </w:r>
      <w:r>
        <w:rPr>
          <w:b/>
          <w:u w:val="single"/>
        </w:rPr>
        <w:t>zmianie</w:t>
      </w:r>
    </w:p>
    <w:p w:rsidR="0005395C" w:rsidRPr="00CD7604" w:rsidRDefault="0005395C" w:rsidP="00AA0313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2.23. </w:t>
      </w:r>
      <w:r>
        <w:t xml:space="preserve">Wykonawca zapewnia obsługę grupowego ubezpieczenia na życie na terenie miasta Łęczna oraz w odległości 30 km od siedziby Zamawiającego, co oznacza, że gwarantuje co najmniej:  </w:t>
      </w:r>
    </w:p>
    <w:p w:rsidR="0005395C" w:rsidRDefault="0005395C" w:rsidP="00AA0313">
      <w:pPr>
        <w:spacing w:after="0" w:line="240" w:lineRule="auto"/>
        <w:jc w:val="both"/>
      </w:pPr>
      <w:r>
        <w:t>- przyjmowanie i weryfikację dokumentów o wypłatę świadczenia,</w:t>
      </w:r>
    </w:p>
    <w:p w:rsidR="0005395C" w:rsidRDefault="0005395C" w:rsidP="00AA0313">
      <w:pPr>
        <w:spacing w:after="0" w:line="240" w:lineRule="auto"/>
        <w:jc w:val="both"/>
      </w:pPr>
      <w:r>
        <w:t>- wyjaśnianie spraw spornych odnośnie złożonych dokumentów</w:t>
      </w:r>
    </w:p>
    <w:p w:rsidR="0005395C" w:rsidRDefault="0005395C" w:rsidP="00AA0313">
      <w:pPr>
        <w:spacing w:after="0" w:line="240" w:lineRule="auto"/>
        <w:jc w:val="both"/>
      </w:pPr>
      <w:r>
        <w:t xml:space="preserve">- przyjmowanie wniosków o zawarcie ubezpieczenia indywidualnie kontynuowanego, </w:t>
      </w:r>
    </w:p>
    <w:p w:rsidR="0005395C" w:rsidRDefault="0005395C" w:rsidP="00AA0313">
      <w:pPr>
        <w:spacing w:after="0" w:line="240" w:lineRule="auto"/>
        <w:jc w:val="both"/>
      </w:pPr>
      <w:r>
        <w:t>- przeprowadzenie badań lekarskich na koszt Wykonawcy</w:t>
      </w:r>
    </w:p>
    <w:p w:rsidR="0005395C" w:rsidRDefault="0005395C" w:rsidP="00AA0313">
      <w:pPr>
        <w:spacing w:after="0" w:line="240" w:lineRule="auto"/>
        <w:jc w:val="both"/>
      </w:pPr>
    </w:p>
    <w:p w:rsidR="0005395C" w:rsidRDefault="0005395C" w:rsidP="00AA0313">
      <w:pPr>
        <w:spacing w:after="0" w:line="240" w:lineRule="auto"/>
        <w:jc w:val="both"/>
      </w:pPr>
      <w:r w:rsidRPr="00AA0313">
        <w:rPr>
          <w:b/>
          <w:u w:val="single"/>
        </w:rPr>
        <w:t xml:space="preserve">2. </w:t>
      </w:r>
      <w:r w:rsidRPr="00AA0313">
        <w:rPr>
          <w:rFonts w:cs="Arial"/>
          <w:b/>
          <w:bCs/>
          <w:u w:val="single"/>
        </w:rPr>
        <w:t>Załącznik</w:t>
      </w:r>
      <w:r>
        <w:rPr>
          <w:rFonts w:cs="Arial"/>
          <w:b/>
          <w:bCs/>
          <w:u w:val="single"/>
        </w:rPr>
        <w:t xml:space="preserve"> nr 1 do SIWZ, pkt. 3.21.7. - było przed zmianą</w:t>
      </w:r>
    </w:p>
    <w:p w:rsidR="0005395C" w:rsidRDefault="0005395C" w:rsidP="00AA0313">
      <w:pPr>
        <w:spacing w:after="0" w:line="240" w:lineRule="auto"/>
        <w:jc w:val="both"/>
      </w:pPr>
    </w:p>
    <w:p w:rsidR="0005395C" w:rsidRPr="00FA1CF2" w:rsidRDefault="0005395C" w:rsidP="00AA0313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3.21.7. Krwotok śródmózgowy - </w:t>
      </w:r>
      <w:r>
        <w:t>wynaczynienie krwi do tkanki mózgowej. (</w:t>
      </w:r>
      <w:r>
        <w:rPr>
          <w:i/>
        </w:rPr>
        <w:t>dotyczy: ubezpieczenia</w:t>
      </w:r>
      <w:r w:rsidRPr="00D721A4">
        <w:rPr>
          <w:i/>
        </w:rPr>
        <w:t xml:space="preserve"> na wypadek śmierci Ubezpieczonego w następstwie zawału serca lub krwotoku śródmózgowego</w:t>
      </w:r>
      <w:r>
        <w:rPr>
          <w:i/>
        </w:rPr>
        <w:t>, ubezpieczenia</w:t>
      </w:r>
      <w:r w:rsidRPr="00D721A4">
        <w:rPr>
          <w:i/>
        </w:rPr>
        <w:t xml:space="preserve"> leczenia Ubezpieczonego w szpitalu spowodowanego zawałem serca lub krwotokiem śródmózgowym</w:t>
      </w:r>
      <w:r>
        <w:rPr>
          <w:i/>
        </w:rPr>
        <w:t>)</w:t>
      </w:r>
      <w:r w:rsidRPr="00FA1CF2">
        <w:rPr>
          <w:i/>
        </w:rPr>
        <w:t>,</w:t>
      </w:r>
    </w:p>
    <w:p w:rsidR="0005395C" w:rsidRDefault="0005395C" w:rsidP="00AA0313">
      <w:pPr>
        <w:spacing w:after="0" w:line="240" w:lineRule="auto"/>
        <w:jc w:val="both"/>
      </w:pPr>
    </w:p>
    <w:p w:rsidR="0005395C" w:rsidRPr="00EB0659" w:rsidRDefault="0005395C" w:rsidP="00AA0313">
      <w:pPr>
        <w:spacing w:after="0" w:line="240" w:lineRule="auto"/>
        <w:jc w:val="both"/>
        <w:rPr>
          <w:b/>
          <w:u w:val="single"/>
        </w:rPr>
      </w:pPr>
      <w:r w:rsidRPr="00EB0659">
        <w:rPr>
          <w:b/>
          <w:u w:val="single"/>
        </w:rPr>
        <w:t xml:space="preserve">Jest po </w:t>
      </w:r>
      <w:r>
        <w:rPr>
          <w:b/>
          <w:u w:val="single"/>
        </w:rPr>
        <w:t>zmianie</w:t>
      </w:r>
    </w:p>
    <w:p w:rsidR="0005395C" w:rsidRDefault="0005395C" w:rsidP="00AA0313">
      <w:pPr>
        <w:suppressAutoHyphens/>
        <w:spacing w:after="0" w:line="240" w:lineRule="auto"/>
        <w:jc w:val="both"/>
      </w:pPr>
    </w:p>
    <w:p w:rsidR="0005395C" w:rsidRPr="00FA1CF2" w:rsidRDefault="0005395C" w:rsidP="00AA0313">
      <w:pPr>
        <w:suppressAutoHyphens/>
        <w:spacing w:after="0" w:line="240" w:lineRule="auto"/>
        <w:jc w:val="both"/>
        <w:rPr>
          <w:b/>
        </w:rPr>
      </w:pPr>
      <w:r w:rsidRPr="00AA0313">
        <w:rPr>
          <w:b/>
        </w:rPr>
        <w:t>3.21.7.</w:t>
      </w:r>
      <w:r>
        <w:t xml:space="preserve"> </w:t>
      </w:r>
      <w:r w:rsidRPr="00FA1CF2">
        <w:rPr>
          <w:b/>
        </w:rPr>
        <w:t xml:space="preserve">Krwotok śródmózgowy - </w:t>
      </w:r>
      <w:r w:rsidRPr="00FA1CF2">
        <w:t>wynaczynienie krwi do tkanki mózgowej. (</w:t>
      </w:r>
      <w:r w:rsidRPr="00FA1CF2">
        <w:rPr>
          <w:i/>
        </w:rPr>
        <w:t>dotyczy: ubezpieczenia na wypadek śmierci Ubezpieczonego w następstwie zawału serca lub krwotoku śródmózgowego, ubezpieczenia na wypadek trwałego uszczerbku na zdrowiu Ubezpieczonego spowodowanego zawałem serca lub krwotokiem śródmózgowym, ubezpieczenia leczenia Ubezpieczonego w szpitalu spowodowanego zawałem serca lub krwotokiem śródmózgowym),</w:t>
      </w:r>
    </w:p>
    <w:p w:rsidR="0005395C" w:rsidRDefault="0005395C" w:rsidP="00AA0313">
      <w:pPr>
        <w:spacing w:after="0" w:line="240" w:lineRule="auto"/>
        <w:jc w:val="both"/>
      </w:pPr>
    </w:p>
    <w:p w:rsidR="0005395C" w:rsidRDefault="0005395C" w:rsidP="00AA0313">
      <w:pPr>
        <w:spacing w:after="0" w:line="240" w:lineRule="auto"/>
        <w:jc w:val="both"/>
      </w:pPr>
      <w:r w:rsidRPr="00AA0313">
        <w:rPr>
          <w:b/>
          <w:u w:val="single"/>
        </w:rPr>
        <w:t xml:space="preserve">2. </w:t>
      </w:r>
      <w:r w:rsidRPr="00AA0313">
        <w:rPr>
          <w:rFonts w:cs="Arial"/>
          <w:b/>
          <w:bCs/>
          <w:u w:val="single"/>
        </w:rPr>
        <w:t>Załącznik</w:t>
      </w:r>
      <w:r>
        <w:rPr>
          <w:rFonts w:cs="Arial"/>
          <w:b/>
          <w:bCs/>
          <w:u w:val="single"/>
        </w:rPr>
        <w:t xml:space="preserve"> nr 1 do SIWZ, pkt. 3.21.8. - było przed zmianą</w:t>
      </w:r>
    </w:p>
    <w:p w:rsidR="0005395C" w:rsidRDefault="0005395C" w:rsidP="00AA0313">
      <w:pPr>
        <w:spacing w:after="0" w:line="240" w:lineRule="auto"/>
        <w:jc w:val="both"/>
      </w:pPr>
    </w:p>
    <w:p w:rsidR="0005395C" w:rsidRPr="00AA0313" w:rsidRDefault="0005395C" w:rsidP="00AA0313">
      <w:pPr>
        <w:spacing w:after="0" w:line="240" w:lineRule="auto"/>
        <w:jc w:val="both"/>
        <w:rPr>
          <w:b/>
        </w:rPr>
      </w:pPr>
      <w:r w:rsidRPr="00AA0313">
        <w:rPr>
          <w:b/>
        </w:rPr>
        <w:t>3.21.8.</w:t>
      </w:r>
      <w:r w:rsidRPr="00AA0313">
        <w:rPr>
          <w:b/>
        </w:rPr>
        <w:tab/>
        <w:t>Zawał serca: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 xml:space="preserve">a) martwica części mięśnia sercowego spowodowana nagłym zmniejszeniem dopływu krwi do tej części mięśnia sercowego. 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(dotyczy: ubezpieczenia na wypadek śmierci Ubezpieczonego w następstwie zawału serca lub krwotoku śródmózgowego),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b) Tylko taki zawał serca, który powoduje: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a) wzrost lub spadek podwyższonego stężenia biomarkerów sercowych, z zastrzeżeniem,</w:t>
      </w:r>
      <w:r>
        <w:t xml:space="preserve"> że przynajmniej w jednym pomia</w:t>
      </w:r>
      <w:r w:rsidRPr="00AA0313">
        <w:t>rze to stężenie musi przekraczać górną granicę normy oraz obecność co najmniej jednego z następujących wykładników niedokrwienia mięśnia sercowego: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objawy kliniczne niedokr</w:t>
      </w:r>
      <w:r>
        <w:t>wienia (m.in. ból w klatce pier</w:t>
      </w:r>
      <w:r w:rsidRPr="00AA0313">
        <w:t>siowej),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zmiany w zapisie ele</w:t>
      </w:r>
      <w:r>
        <w:t>ktrokardiograficznym (EKG) typo</w:t>
      </w:r>
      <w:r w:rsidRPr="00AA0313">
        <w:t>we dla nowo powstałego niedokrwienia,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nowe odcinkowe zaburzenia kurczliwości w badaniach obrazowych,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(dotyczy: ubezpieczenia leczenia Ubezpieczonego w szpitalu spowodowanego zawałem serca lub krwotokiem śródmózgowym, ubezpieczenie na wypadek poważnego zachorowania Ubezpieczonego),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lub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b) zwiększenie stężenia biomarkerów sercowych do wartości przekraczającej trzykrotnie górną granicę normy, przy prawidłowym ich poziomie wyjściowym w przypadku zabiegu przezskórnej interwencji wieńcowej ( PCI),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(dotyczy: ubezpieczenie na wypadek poważnego zachorowania Ubezpieczonego),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lub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c) zwiększenie stężenia biomarkerów sercowych – w przypadku pomostowania tętnic wieńcowych (CABG) – do wartości przekraczającej pięciokrotnie górną granicę normy , przy prawidłowym ich poziomie wyjściowym oraz pojawienie się jednego z następujących objawów: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nowych patologicznych załamków Q lub nowego bloku lewej odnogi pęczka Hisa,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udokumentowanej angiograficznie niedrożności pomostu wieńcowego lub nowej niedrożności natywnej tętnicy wieńcowej,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udokumentowanej badaniem obrazowym nowej martwicy mięśnia sercowego.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(dotyczy: ubezpieczenie na wypadek poważnego zachorowania Ubezpieczonego),</w:t>
      </w:r>
    </w:p>
    <w:p w:rsidR="0005395C" w:rsidRDefault="0005395C" w:rsidP="00AA0313">
      <w:pPr>
        <w:spacing w:after="0" w:line="240" w:lineRule="auto"/>
        <w:jc w:val="both"/>
        <w:rPr>
          <w:b/>
          <w:u w:val="single"/>
        </w:rPr>
      </w:pPr>
    </w:p>
    <w:p w:rsidR="0005395C" w:rsidRPr="00EB0659" w:rsidRDefault="0005395C" w:rsidP="00AA0313">
      <w:pPr>
        <w:spacing w:after="0" w:line="240" w:lineRule="auto"/>
        <w:jc w:val="both"/>
        <w:rPr>
          <w:b/>
          <w:u w:val="single"/>
        </w:rPr>
      </w:pPr>
      <w:r w:rsidRPr="00EB0659">
        <w:rPr>
          <w:b/>
          <w:u w:val="single"/>
        </w:rPr>
        <w:t xml:space="preserve">Jest po </w:t>
      </w:r>
      <w:r>
        <w:rPr>
          <w:b/>
          <w:u w:val="single"/>
        </w:rPr>
        <w:t>zmianie</w:t>
      </w:r>
    </w:p>
    <w:p w:rsidR="0005395C" w:rsidRDefault="0005395C" w:rsidP="00AA0313">
      <w:pPr>
        <w:suppressAutoHyphens/>
        <w:spacing w:after="0" w:line="240" w:lineRule="auto"/>
        <w:jc w:val="both"/>
      </w:pPr>
    </w:p>
    <w:p w:rsidR="0005395C" w:rsidRPr="00AA0313" w:rsidRDefault="0005395C" w:rsidP="00AA0313">
      <w:pPr>
        <w:spacing w:after="0" w:line="240" w:lineRule="auto"/>
        <w:jc w:val="both"/>
        <w:rPr>
          <w:b/>
        </w:rPr>
      </w:pPr>
      <w:r w:rsidRPr="00AA0313">
        <w:rPr>
          <w:b/>
        </w:rPr>
        <w:t>3.</w:t>
      </w:r>
      <w:r>
        <w:rPr>
          <w:b/>
        </w:rPr>
        <w:t>21</w:t>
      </w:r>
      <w:r w:rsidRPr="00AA0313">
        <w:rPr>
          <w:b/>
        </w:rPr>
        <w:t>.8.</w:t>
      </w:r>
      <w:r w:rsidRPr="00AA0313">
        <w:rPr>
          <w:b/>
        </w:rPr>
        <w:tab/>
        <w:t>Zawał serca:</w:t>
      </w:r>
    </w:p>
    <w:p w:rsidR="0005395C" w:rsidRPr="00AA0313" w:rsidRDefault="0005395C" w:rsidP="00AA0313">
      <w:pPr>
        <w:spacing w:after="0" w:line="240" w:lineRule="auto"/>
        <w:jc w:val="both"/>
      </w:pPr>
      <w:r w:rsidRPr="005923AA">
        <w:rPr>
          <w:b/>
        </w:rPr>
        <w:t>a)</w:t>
      </w:r>
      <w:r w:rsidRPr="00AA0313">
        <w:t xml:space="preserve"> martwica części mięśnia sercowego spowodowana nagłym zmniejszeniem dopływu krwi do tej części mięśnia sercowego. 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(dotyczy: ubezpieczenia na wypadek śmierci Ubezpieczonego w następstwie zawału serca lub krwotoku śródmózgowego),</w:t>
      </w:r>
    </w:p>
    <w:p w:rsidR="0005395C" w:rsidRPr="00AA0313" w:rsidRDefault="0005395C" w:rsidP="00AA0313">
      <w:pPr>
        <w:spacing w:after="0" w:line="240" w:lineRule="auto"/>
        <w:jc w:val="both"/>
      </w:pPr>
      <w:r w:rsidRPr="005923AA">
        <w:rPr>
          <w:b/>
        </w:rPr>
        <w:t>b)</w:t>
      </w:r>
      <w:r w:rsidRPr="00AA0313">
        <w:t xml:space="preserve"> Tylko taki zawał serca, który powoduje: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a) wzrost lub spadek podwyższonego stężenia biomarkerów sercowych, z zastrzeżeniem,</w:t>
      </w:r>
      <w:r>
        <w:t xml:space="preserve"> że przynajmniej w jednym pomia</w:t>
      </w:r>
      <w:r w:rsidRPr="00AA0313">
        <w:t>rze to stężenie musi przekraczać górną granicę normy oraz obecność co najmniej dwóch z następujących wykładników niedokrwienia mięśnia sercowego: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objawy kliniczne niedokr</w:t>
      </w:r>
      <w:r>
        <w:t>wienia (m.in. ból w klatce pier</w:t>
      </w:r>
      <w:r w:rsidRPr="00AA0313">
        <w:t>siowej),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zmiany w zapisie ele</w:t>
      </w:r>
      <w:r>
        <w:t>ktrokardiograficznym (EKG) typo</w:t>
      </w:r>
      <w:r w:rsidRPr="00AA0313">
        <w:t>we dla nowo powstałego niedokrwienia,</w:t>
      </w:r>
    </w:p>
    <w:p w:rsidR="0005395C" w:rsidRDefault="0005395C" w:rsidP="00AA0313">
      <w:pPr>
        <w:spacing w:after="0" w:line="240" w:lineRule="auto"/>
        <w:jc w:val="both"/>
      </w:pPr>
      <w:r w:rsidRPr="00AA0313">
        <w:t>- nowe odcinkowe zaburzenia kurczliwości w badaniach obrazowych,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(dotyczy: ubezpieczenia na wypadek trwałego uszczerbku na zdrowiu Ubezpieczonego spowodowanego zawałem serca lub krwotokiem śródmózgowym, ubezpieczenie na wypadek poważnego zachorowania Ubezpieczonego</w:t>
      </w:r>
      <w:r>
        <w:t xml:space="preserve">, </w:t>
      </w:r>
      <w:r w:rsidRPr="00AA0313">
        <w:t>ubezpieczenia leczenia Ubezpieczonego w szpitalu spowodowanego zawałem serca lub krwotokiem śródmózgowym)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lub</w:t>
      </w:r>
    </w:p>
    <w:p w:rsidR="0005395C" w:rsidRDefault="0005395C" w:rsidP="00AA0313">
      <w:pPr>
        <w:spacing w:after="0" w:line="240" w:lineRule="auto"/>
        <w:jc w:val="both"/>
      </w:pPr>
      <w:r w:rsidRPr="00AA0313">
        <w:t>b) zwiększenie stężenia biomarkerów sercowych do wartości przekraczającej trzykrotnie górną granicę normy, przy prawidłowym ich poziomie wyjściowym w przypadku zabiegu przezskórnej interwencji wieńcowej ( PCI),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(dotyczy: ubezpieczenia na wypadek trwałego uszczerbku na zdrowiu Ubezpieczonego spowodowanego zawałem serca lub krwotokiem śródmózgowym, ubezpieczenie na wypadek poważnego zachorowania Ubezpieczonego</w:t>
      </w:r>
      <w:r>
        <w:t>,</w:t>
      </w:r>
      <w:r w:rsidRPr="00AA0313">
        <w:t>)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lub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c) zwiększenie stężenia biomarkerów sercowych – w przypadku pomostowania tętnic wieńcowych (CABG) – do wartości przekraczającej pięciokrotnie górną granicę normy , przy prawidłowym ich poziomie wyjściowym oraz pojawienie się jednego z następujących objawów: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nowych patologicznych załamków Q lub nowego bloku lewej odnogi pęczka Hisa,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udokumentowanej angiograficznie niedrożności pomostu wieńcowego lub nowej niedrożności natywnej tętnicy wieńcowej,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- udokumentowanej badaniem obrazowym nowej martwicy mięśnia sercowego.</w:t>
      </w:r>
    </w:p>
    <w:p w:rsidR="0005395C" w:rsidRPr="00AA0313" w:rsidRDefault="0005395C" w:rsidP="00AA0313">
      <w:pPr>
        <w:spacing w:after="0" w:line="240" w:lineRule="auto"/>
        <w:jc w:val="both"/>
      </w:pPr>
      <w:r w:rsidRPr="00AA0313">
        <w:t>(dotyczy: ubezpieczenia na wypadek trwałego uszczerbku na zdrowiu Ubezpieczonego spowodowanego zawałem serca lub krwotokiem śródmózgowym, ubezpieczenie na wypadek poważnego zachorowania Ubezpieczonego),</w:t>
      </w:r>
    </w:p>
    <w:p w:rsidR="0005395C" w:rsidRPr="00AA0313" w:rsidRDefault="0005395C" w:rsidP="00AA0313">
      <w:pPr>
        <w:spacing w:after="0" w:line="240" w:lineRule="auto"/>
        <w:jc w:val="both"/>
      </w:pPr>
    </w:p>
    <w:sectPr w:rsidR="0005395C" w:rsidRPr="00AA0313" w:rsidSect="0005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5C" w:rsidRDefault="0005395C" w:rsidP="00517237">
      <w:pPr>
        <w:spacing w:after="0" w:line="240" w:lineRule="auto"/>
      </w:pPr>
      <w:r>
        <w:separator/>
      </w:r>
    </w:p>
  </w:endnote>
  <w:endnote w:type="continuationSeparator" w:id="0">
    <w:p w:rsidR="0005395C" w:rsidRDefault="0005395C" w:rsidP="005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5C" w:rsidRDefault="0005395C" w:rsidP="00517237">
      <w:pPr>
        <w:spacing w:after="0" w:line="240" w:lineRule="auto"/>
      </w:pPr>
      <w:r>
        <w:separator/>
      </w:r>
    </w:p>
  </w:footnote>
  <w:footnote w:type="continuationSeparator" w:id="0">
    <w:p w:rsidR="0005395C" w:rsidRDefault="0005395C" w:rsidP="0051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CFE"/>
    <w:multiLevelType w:val="multilevel"/>
    <w:tmpl w:val="D5688300"/>
    <w:name w:val="WW8Num7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183D82"/>
    <w:multiLevelType w:val="hybridMultilevel"/>
    <w:tmpl w:val="A1A832E4"/>
    <w:lvl w:ilvl="0" w:tplc="269C81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F75035"/>
    <w:multiLevelType w:val="hybridMultilevel"/>
    <w:tmpl w:val="A570411E"/>
    <w:lvl w:ilvl="0" w:tplc="23C22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8E762A"/>
    <w:multiLevelType w:val="hybridMultilevel"/>
    <w:tmpl w:val="E12A9D9A"/>
    <w:lvl w:ilvl="0" w:tplc="CA468848">
      <w:start w:val="9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AC7346"/>
    <w:multiLevelType w:val="hybridMultilevel"/>
    <w:tmpl w:val="ABB0F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435E65"/>
    <w:multiLevelType w:val="hybridMultilevel"/>
    <w:tmpl w:val="E700A754"/>
    <w:lvl w:ilvl="0" w:tplc="1AEAE8F0">
      <w:start w:val="1"/>
      <w:numFmt w:val="decimal"/>
      <w:lvlText w:val="%1."/>
      <w:lvlJc w:val="left"/>
      <w:pPr>
        <w:ind w:left="862" w:hanging="36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10337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797C52C3"/>
    <w:multiLevelType w:val="hybridMultilevel"/>
    <w:tmpl w:val="A7F86F26"/>
    <w:lvl w:ilvl="0" w:tplc="5A922B3A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C52C714">
      <w:start w:val="1"/>
      <w:numFmt w:val="lowerLetter"/>
      <w:lvlText w:val="%3."/>
      <w:lvlJc w:val="right"/>
      <w:pPr>
        <w:ind w:left="2084" w:hanging="180"/>
      </w:pPr>
      <w:rPr>
        <w:rFonts w:ascii="Arial Narrow" w:eastAsia="Times New Roman" w:hAnsi="Arial Narrow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2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48"/>
    <w:rsid w:val="00021AFE"/>
    <w:rsid w:val="00021B49"/>
    <w:rsid w:val="00023B6E"/>
    <w:rsid w:val="0005395C"/>
    <w:rsid w:val="00062613"/>
    <w:rsid w:val="00064291"/>
    <w:rsid w:val="00082930"/>
    <w:rsid w:val="000A760F"/>
    <w:rsid w:val="000B29B5"/>
    <w:rsid w:val="000B7D08"/>
    <w:rsid w:val="000E46E1"/>
    <w:rsid w:val="000F1D11"/>
    <w:rsid w:val="00107035"/>
    <w:rsid w:val="00122F24"/>
    <w:rsid w:val="001230BD"/>
    <w:rsid w:val="001D0D22"/>
    <w:rsid w:val="001E585F"/>
    <w:rsid w:val="00205A34"/>
    <w:rsid w:val="002162D0"/>
    <w:rsid w:val="002173F7"/>
    <w:rsid w:val="002275A6"/>
    <w:rsid w:val="00274B33"/>
    <w:rsid w:val="00285425"/>
    <w:rsid w:val="0028714F"/>
    <w:rsid w:val="00297748"/>
    <w:rsid w:val="002A14AA"/>
    <w:rsid w:val="002A6304"/>
    <w:rsid w:val="002A6DCD"/>
    <w:rsid w:val="002B4D7E"/>
    <w:rsid w:val="002B79C9"/>
    <w:rsid w:val="002C1CEA"/>
    <w:rsid w:val="002C4594"/>
    <w:rsid w:val="002E643F"/>
    <w:rsid w:val="002F4A37"/>
    <w:rsid w:val="00300A40"/>
    <w:rsid w:val="00305BA0"/>
    <w:rsid w:val="00317431"/>
    <w:rsid w:val="0038404E"/>
    <w:rsid w:val="003A0E23"/>
    <w:rsid w:val="003C0D07"/>
    <w:rsid w:val="003C1CDB"/>
    <w:rsid w:val="003E7002"/>
    <w:rsid w:val="003E76E3"/>
    <w:rsid w:val="003F5945"/>
    <w:rsid w:val="003F7FB3"/>
    <w:rsid w:val="00405761"/>
    <w:rsid w:val="00416AB1"/>
    <w:rsid w:val="00417CF7"/>
    <w:rsid w:val="004256A5"/>
    <w:rsid w:val="00445C97"/>
    <w:rsid w:val="004601B9"/>
    <w:rsid w:val="00463A9E"/>
    <w:rsid w:val="00471B5E"/>
    <w:rsid w:val="0049450A"/>
    <w:rsid w:val="004A129E"/>
    <w:rsid w:val="004A1807"/>
    <w:rsid w:val="004A7674"/>
    <w:rsid w:val="004F6543"/>
    <w:rsid w:val="00500FC0"/>
    <w:rsid w:val="00511877"/>
    <w:rsid w:val="00517237"/>
    <w:rsid w:val="00533A1D"/>
    <w:rsid w:val="00536119"/>
    <w:rsid w:val="005373F3"/>
    <w:rsid w:val="005764A6"/>
    <w:rsid w:val="005923AA"/>
    <w:rsid w:val="00595867"/>
    <w:rsid w:val="005B04A7"/>
    <w:rsid w:val="005E092C"/>
    <w:rsid w:val="005E6C12"/>
    <w:rsid w:val="006161FF"/>
    <w:rsid w:val="0062278C"/>
    <w:rsid w:val="00623DEE"/>
    <w:rsid w:val="00637227"/>
    <w:rsid w:val="00674E30"/>
    <w:rsid w:val="00682012"/>
    <w:rsid w:val="00682B9B"/>
    <w:rsid w:val="00682DC2"/>
    <w:rsid w:val="006B629A"/>
    <w:rsid w:val="006C4268"/>
    <w:rsid w:val="006C7DAE"/>
    <w:rsid w:val="006D012A"/>
    <w:rsid w:val="006E59A0"/>
    <w:rsid w:val="0070252E"/>
    <w:rsid w:val="00706BE3"/>
    <w:rsid w:val="00724801"/>
    <w:rsid w:val="00731635"/>
    <w:rsid w:val="0075051E"/>
    <w:rsid w:val="00750F39"/>
    <w:rsid w:val="00751D75"/>
    <w:rsid w:val="00757330"/>
    <w:rsid w:val="00784B04"/>
    <w:rsid w:val="0079454C"/>
    <w:rsid w:val="007951AA"/>
    <w:rsid w:val="007A6947"/>
    <w:rsid w:val="007B1DAB"/>
    <w:rsid w:val="007B7713"/>
    <w:rsid w:val="007C09DB"/>
    <w:rsid w:val="007C35E0"/>
    <w:rsid w:val="0083306F"/>
    <w:rsid w:val="008407EF"/>
    <w:rsid w:val="00844C40"/>
    <w:rsid w:val="00863ED0"/>
    <w:rsid w:val="00876B37"/>
    <w:rsid w:val="008D516E"/>
    <w:rsid w:val="008F5DAB"/>
    <w:rsid w:val="009175B2"/>
    <w:rsid w:val="009239F6"/>
    <w:rsid w:val="00940C9D"/>
    <w:rsid w:val="00941988"/>
    <w:rsid w:val="00943843"/>
    <w:rsid w:val="00973721"/>
    <w:rsid w:val="009801F6"/>
    <w:rsid w:val="00980FFF"/>
    <w:rsid w:val="00982D8D"/>
    <w:rsid w:val="00990206"/>
    <w:rsid w:val="00993C9F"/>
    <w:rsid w:val="009A12EA"/>
    <w:rsid w:val="009A7F46"/>
    <w:rsid w:val="009C2603"/>
    <w:rsid w:val="009C77B4"/>
    <w:rsid w:val="00A00B7D"/>
    <w:rsid w:val="00A06305"/>
    <w:rsid w:val="00A1356B"/>
    <w:rsid w:val="00A564D2"/>
    <w:rsid w:val="00A7714E"/>
    <w:rsid w:val="00A96D60"/>
    <w:rsid w:val="00A97227"/>
    <w:rsid w:val="00AA0313"/>
    <w:rsid w:val="00AA5C9F"/>
    <w:rsid w:val="00AA7AED"/>
    <w:rsid w:val="00AD30F6"/>
    <w:rsid w:val="00AE6166"/>
    <w:rsid w:val="00B05BF3"/>
    <w:rsid w:val="00B11B96"/>
    <w:rsid w:val="00B161B1"/>
    <w:rsid w:val="00B449FE"/>
    <w:rsid w:val="00B46E95"/>
    <w:rsid w:val="00B85E5F"/>
    <w:rsid w:val="00BC3EA3"/>
    <w:rsid w:val="00BD6DE8"/>
    <w:rsid w:val="00C13C60"/>
    <w:rsid w:val="00C535AE"/>
    <w:rsid w:val="00C61D17"/>
    <w:rsid w:val="00C62C9C"/>
    <w:rsid w:val="00C719EF"/>
    <w:rsid w:val="00C8157D"/>
    <w:rsid w:val="00C95791"/>
    <w:rsid w:val="00C97490"/>
    <w:rsid w:val="00CA52CB"/>
    <w:rsid w:val="00CA6C0D"/>
    <w:rsid w:val="00CD2F1F"/>
    <w:rsid w:val="00CD7604"/>
    <w:rsid w:val="00CF3227"/>
    <w:rsid w:val="00CF49E7"/>
    <w:rsid w:val="00CF7D37"/>
    <w:rsid w:val="00D017D3"/>
    <w:rsid w:val="00D02346"/>
    <w:rsid w:val="00D30510"/>
    <w:rsid w:val="00D30BC2"/>
    <w:rsid w:val="00D3146B"/>
    <w:rsid w:val="00D32B35"/>
    <w:rsid w:val="00D44C97"/>
    <w:rsid w:val="00D721A4"/>
    <w:rsid w:val="00D803CE"/>
    <w:rsid w:val="00D95E86"/>
    <w:rsid w:val="00DE41DF"/>
    <w:rsid w:val="00DF3D24"/>
    <w:rsid w:val="00E02304"/>
    <w:rsid w:val="00E167E0"/>
    <w:rsid w:val="00E40B4F"/>
    <w:rsid w:val="00E53976"/>
    <w:rsid w:val="00E73112"/>
    <w:rsid w:val="00E83C08"/>
    <w:rsid w:val="00EA374D"/>
    <w:rsid w:val="00EB0659"/>
    <w:rsid w:val="00EB5D7A"/>
    <w:rsid w:val="00EB75FE"/>
    <w:rsid w:val="00EC67F8"/>
    <w:rsid w:val="00ED246C"/>
    <w:rsid w:val="00EE645A"/>
    <w:rsid w:val="00EF4882"/>
    <w:rsid w:val="00F010E7"/>
    <w:rsid w:val="00F13C01"/>
    <w:rsid w:val="00F72C5D"/>
    <w:rsid w:val="00F768FA"/>
    <w:rsid w:val="00F857CE"/>
    <w:rsid w:val="00F92332"/>
    <w:rsid w:val="00FA1CF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Znak1">
    <w:name w:val="Znak Znak1"/>
    <w:basedOn w:val="Normal"/>
    <w:rsid w:val="00C535A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stylwiadomocie-mail30">
    <w:name w:val="stylwiadomocie-mail30"/>
    <w:semiHidden/>
    <w:rsid w:val="00CA52CB"/>
    <w:rPr>
      <w:rFonts w:ascii="Tahoma" w:hAnsi="Tahoma"/>
      <w:color w:val="000080"/>
      <w:sz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8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27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278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8C"/>
    <w:rPr>
      <w:rFonts w:ascii="Tahoma" w:hAnsi="Tahoma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9A0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59A0"/>
    <w:rPr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2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723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72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718</TotalTime>
  <Pages>3</Pages>
  <Words>914</Words>
  <Characters>5490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Radekk</dc:creator>
  <cp:keywords/>
  <dc:description/>
  <cp:lastModifiedBy>Użytkownik </cp:lastModifiedBy>
  <cp:revision>70</cp:revision>
  <dcterms:created xsi:type="dcterms:W3CDTF">2013-09-03T06:22:00Z</dcterms:created>
  <dcterms:modified xsi:type="dcterms:W3CDTF">2014-06-24T08:37:00Z</dcterms:modified>
</cp:coreProperties>
</file>