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825" w:rsidRPr="00090BD0" w:rsidRDefault="00174825" w:rsidP="00090BD0">
      <w:pPr>
        <w:ind w:left="284" w:hanging="284"/>
        <w:rPr>
          <w:rFonts w:ascii="Arial" w:hAnsi="Arial" w:cs="Arial"/>
          <w:sz w:val="20"/>
          <w:szCs w:val="20"/>
        </w:rPr>
      </w:pPr>
    </w:p>
    <w:p w:rsidR="00174825" w:rsidRPr="00722D2C" w:rsidRDefault="00174825" w:rsidP="00722D2C">
      <w:pPr>
        <w:widowControl w:val="0"/>
        <w:autoSpaceDN/>
        <w:spacing w:after="0" w:line="240" w:lineRule="auto"/>
        <w:textAlignment w:val="auto"/>
        <w:rPr>
          <w:rFonts w:ascii="Times New Roman" w:hAnsi="Times New Roman" w:cs="Mangal"/>
          <w:kern w:val="1"/>
          <w:sz w:val="24"/>
          <w:szCs w:val="24"/>
          <w:lang w:eastAsia="zh-CN" w:bidi="hi-IN"/>
        </w:rPr>
      </w:pPr>
      <w:r w:rsidRPr="00722D2C">
        <w:rPr>
          <w:rFonts w:ascii="Times New Roman" w:hAnsi="Times New Roman" w:cs="Mangal"/>
          <w:kern w:val="1"/>
          <w:sz w:val="24"/>
          <w:szCs w:val="24"/>
          <w:lang w:eastAsia="zh-CN" w:bidi="hi-IN"/>
        </w:rPr>
        <w:t>ZP.</w:t>
      </w:r>
      <w:r>
        <w:rPr>
          <w:rFonts w:ascii="Times New Roman" w:hAnsi="Times New Roman" w:cs="Mangal"/>
          <w:kern w:val="1"/>
          <w:sz w:val="24"/>
          <w:szCs w:val="24"/>
          <w:lang w:eastAsia="zh-CN" w:bidi="hi-IN"/>
        </w:rPr>
        <w:t>SP.O.</w:t>
      </w:r>
      <w:r w:rsidRPr="00722D2C">
        <w:rPr>
          <w:rFonts w:ascii="Times New Roman" w:hAnsi="Times New Roman" w:cs="Mangal"/>
          <w:kern w:val="1"/>
          <w:sz w:val="24"/>
          <w:szCs w:val="24"/>
          <w:lang w:eastAsia="zh-CN" w:bidi="hi-IN"/>
        </w:rPr>
        <w:t>272.4.</w:t>
      </w:r>
      <w:r>
        <w:rPr>
          <w:rFonts w:ascii="Times New Roman" w:hAnsi="Times New Roman" w:cs="Mangal"/>
          <w:kern w:val="1"/>
          <w:sz w:val="24"/>
          <w:szCs w:val="24"/>
          <w:lang w:eastAsia="zh-CN" w:bidi="hi-IN"/>
        </w:rPr>
        <w:t>3</w:t>
      </w:r>
      <w:r w:rsidRPr="00722D2C">
        <w:rPr>
          <w:rFonts w:ascii="Times New Roman" w:hAnsi="Times New Roman" w:cs="Mangal"/>
          <w:kern w:val="1"/>
          <w:sz w:val="24"/>
          <w:szCs w:val="24"/>
          <w:lang w:eastAsia="zh-CN" w:bidi="hi-IN"/>
        </w:rPr>
        <w:t>.201</w:t>
      </w:r>
      <w:r>
        <w:rPr>
          <w:rFonts w:ascii="Times New Roman" w:hAnsi="Times New Roman" w:cs="Mangal"/>
          <w:kern w:val="1"/>
          <w:sz w:val="24"/>
          <w:szCs w:val="24"/>
          <w:lang w:eastAsia="zh-CN" w:bidi="hi-IN"/>
        </w:rPr>
        <w:t>5</w:t>
      </w:r>
      <w:r w:rsidRPr="00722D2C">
        <w:rPr>
          <w:rFonts w:ascii="Times New Roman" w:hAnsi="Times New Roman" w:cs="Mangal"/>
          <w:kern w:val="1"/>
          <w:sz w:val="24"/>
          <w:szCs w:val="24"/>
          <w:lang w:eastAsia="zh-CN" w:bidi="hi-IN"/>
        </w:rPr>
        <w:t xml:space="preserve">                                                                Łęczna, dnia </w:t>
      </w:r>
      <w:r>
        <w:rPr>
          <w:rFonts w:ascii="Times New Roman" w:hAnsi="Times New Roman" w:cs="Mangal"/>
          <w:kern w:val="1"/>
          <w:sz w:val="24"/>
          <w:szCs w:val="24"/>
          <w:lang w:eastAsia="zh-CN" w:bidi="hi-IN"/>
        </w:rPr>
        <w:t>07.05.2015r</w:t>
      </w:r>
      <w:r w:rsidRPr="00722D2C">
        <w:rPr>
          <w:rFonts w:ascii="Times New Roman" w:hAnsi="Times New Roman" w:cs="Mangal"/>
          <w:kern w:val="1"/>
          <w:sz w:val="24"/>
          <w:szCs w:val="24"/>
          <w:lang w:eastAsia="zh-CN" w:bidi="hi-IN"/>
        </w:rPr>
        <w:t xml:space="preserve">. </w:t>
      </w:r>
    </w:p>
    <w:p w:rsidR="00174825" w:rsidRPr="00722D2C" w:rsidRDefault="00174825" w:rsidP="00722D2C">
      <w:pPr>
        <w:widowControl w:val="0"/>
        <w:autoSpaceDN/>
        <w:spacing w:after="0" w:line="240" w:lineRule="auto"/>
        <w:jc w:val="right"/>
        <w:textAlignment w:val="auto"/>
        <w:rPr>
          <w:rFonts w:ascii="Times New Roman" w:hAnsi="Times New Roman" w:cs="Mangal"/>
          <w:kern w:val="1"/>
          <w:sz w:val="24"/>
          <w:szCs w:val="24"/>
          <w:lang w:eastAsia="zh-CN" w:bidi="hi-IN"/>
        </w:rPr>
      </w:pPr>
    </w:p>
    <w:p w:rsidR="00174825" w:rsidRPr="00722D2C" w:rsidRDefault="00174825" w:rsidP="00722D2C">
      <w:pPr>
        <w:suppressAutoHyphens w:val="0"/>
        <w:autoSpaceDN/>
        <w:spacing w:after="0" w:line="240" w:lineRule="auto"/>
        <w:jc w:val="right"/>
        <w:textAlignment w:val="auto"/>
        <w:rPr>
          <w:rFonts w:ascii="Tahoma" w:hAnsi="Tahoma" w:cs="Tahoma"/>
          <w:lang w:eastAsia="pl-PL"/>
        </w:rPr>
      </w:pPr>
      <w:r w:rsidRPr="00722D2C">
        <w:rPr>
          <w:rFonts w:ascii="Tahoma" w:hAnsi="Tahoma" w:cs="Tahoma"/>
          <w:lang w:eastAsia="pl-PL"/>
        </w:rPr>
        <w:t>Zainteresowani Wykonawcy</w:t>
      </w:r>
    </w:p>
    <w:p w:rsidR="00174825" w:rsidRPr="00722D2C" w:rsidRDefault="00174825" w:rsidP="00722D2C">
      <w:pPr>
        <w:suppressAutoHyphens w:val="0"/>
        <w:autoSpaceDN/>
        <w:spacing w:after="0" w:line="240" w:lineRule="auto"/>
        <w:jc w:val="right"/>
        <w:textAlignment w:val="auto"/>
        <w:rPr>
          <w:rFonts w:ascii="Tahoma" w:hAnsi="Tahoma" w:cs="Tahoma"/>
          <w:lang w:eastAsia="pl-PL"/>
        </w:rPr>
      </w:pPr>
    </w:p>
    <w:p w:rsidR="00174825" w:rsidRPr="00722D2C" w:rsidRDefault="00174825" w:rsidP="00722D2C">
      <w:pPr>
        <w:suppressAutoHyphens w:val="0"/>
        <w:autoSpaceDN/>
        <w:spacing w:after="0" w:line="240" w:lineRule="auto"/>
        <w:jc w:val="right"/>
        <w:textAlignment w:val="auto"/>
        <w:rPr>
          <w:rFonts w:ascii="Tahoma" w:hAnsi="Tahoma" w:cs="Tahoma"/>
          <w:lang w:eastAsia="pl-PL"/>
        </w:rPr>
      </w:pPr>
      <w:r w:rsidRPr="00722D2C">
        <w:rPr>
          <w:rFonts w:ascii="Tahoma" w:hAnsi="Tahoma" w:cs="Tahoma"/>
          <w:lang w:eastAsia="pl-PL"/>
        </w:rPr>
        <w:t>Pytania i odpowiedzi do przetargu nr 1</w:t>
      </w:r>
    </w:p>
    <w:p w:rsidR="00174825" w:rsidRPr="00722D2C" w:rsidRDefault="00174825" w:rsidP="00722D2C">
      <w:pPr>
        <w:suppressAutoHyphens w:val="0"/>
        <w:autoSpaceDN/>
        <w:spacing w:after="0" w:line="240" w:lineRule="auto"/>
        <w:jc w:val="right"/>
        <w:textAlignment w:val="auto"/>
        <w:rPr>
          <w:rFonts w:ascii="Tahoma" w:hAnsi="Tahoma" w:cs="Tahoma"/>
          <w:sz w:val="20"/>
          <w:szCs w:val="20"/>
          <w:lang w:eastAsia="pl-PL"/>
        </w:rPr>
      </w:pPr>
    </w:p>
    <w:p w:rsidR="00174825" w:rsidRPr="00722D2C" w:rsidRDefault="00174825" w:rsidP="00722D2C">
      <w:pPr>
        <w:suppressAutoHyphens w:val="0"/>
        <w:autoSpaceDN/>
        <w:spacing w:after="0" w:line="240" w:lineRule="auto"/>
        <w:jc w:val="right"/>
        <w:textAlignment w:val="auto"/>
        <w:rPr>
          <w:rFonts w:ascii="Tahoma" w:hAnsi="Tahoma" w:cs="Tahoma"/>
          <w:sz w:val="20"/>
          <w:szCs w:val="20"/>
          <w:lang w:eastAsia="pl-PL"/>
        </w:rPr>
      </w:pPr>
    </w:p>
    <w:p w:rsidR="00174825" w:rsidRPr="00722D2C" w:rsidRDefault="00174825" w:rsidP="00722D2C">
      <w:pPr>
        <w:suppressAutoHyphens w:val="0"/>
        <w:autoSpaceDN/>
        <w:spacing w:after="0" w:line="240" w:lineRule="auto"/>
        <w:jc w:val="right"/>
        <w:textAlignment w:val="auto"/>
        <w:rPr>
          <w:rFonts w:ascii="Tahoma" w:hAnsi="Tahoma" w:cs="Tahoma"/>
          <w:sz w:val="20"/>
          <w:szCs w:val="20"/>
          <w:lang w:eastAsia="pl-PL"/>
        </w:rPr>
      </w:pPr>
    </w:p>
    <w:p w:rsidR="00174825" w:rsidRPr="00F30E43" w:rsidRDefault="00174825" w:rsidP="00F30E43">
      <w:pPr>
        <w:widowControl w:val="0"/>
        <w:shd w:val="clear" w:color="auto" w:fill="FFFFFF"/>
        <w:autoSpaceDE w:val="0"/>
        <w:adjustRightInd w:val="0"/>
        <w:jc w:val="center"/>
        <w:rPr>
          <w:rFonts w:ascii="Arial" w:hAnsi="Arial" w:cs="Arial"/>
          <w:sz w:val="24"/>
          <w:szCs w:val="24"/>
          <w:u w:val="single"/>
          <w:lang w:eastAsia="pl-PL"/>
        </w:rPr>
      </w:pPr>
      <w:r w:rsidRPr="00722D2C">
        <w:rPr>
          <w:rFonts w:ascii="Tahoma" w:hAnsi="Tahoma" w:cs="Tahoma"/>
          <w:sz w:val="20"/>
          <w:szCs w:val="20"/>
          <w:lang w:eastAsia="pl-PL"/>
        </w:rPr>
        <w:t xml:space="preserve">Dotyczy: </w:t>
      </w:r>
      <w:r w:rsidRPr="00722D2C">
        <w:rPr>
          <w:rFonts w:ascii="Tahoma" w:hAnsi="Tahoma" w:cs="Tahoma"/>
          <w:b/>
          <w:sz w:val="20"/>
          <w:szCs w:val="20"/>
          <w:lang w:eastAsia="pl-PL"/>
        </w:rPr>
        <w:t xml:space="preserve">przetargu nieograniczonego, znak: </w:t>
      </w:r>
      <w:r w:rsidRPr="00722D2C">
        <w:rPr>
          <w:rFonts w:ascii="Tahoma" w:hAnsi="Tahoma" w:cs="Tahoma"/>
          <w:b/>
          <w:sz w:val="20"/>
          <w:szCs w:val="24"/>
          <w:lang w:eastAsia="pl-PL"/>
        </w:rPr>
        <w:t>ZP.</w:t>
      </w:r>
      <w:r>
        <w:rPr>
          <w:rFonts w:ascii="Tahoma" w:hAnsi="Tahoma" w:cs="Tahoma"/>
          <w:b/>
          <w:sz w:val="20"/>
          <w:szCs w:val="24"/>
          <w:lang w:eastAsia="pl-PL"/>
        </w:rPr>
        <w:t>SP.O.</w:t>
      </w:r>
      <w:r w:rsidRPr="00722D2C">
        <w:rPr>
          <w:rFonts w:ascii="Tahoma" w:hAnsi="Tahoma" w:cs="Tahoma"/>
          <w:b/>
          <w:sz w:val="20"/>
          <w:szCs w:val="24"/>
          <w:lang w:eastAsia="pl-PL"/>
        </w:rPr>
        <w:t>272.4.</w:t>
      </w:r>
      <w:r>
        <w:rPr>
          <w:rFonts w:ascii="Tahoma" w:hAnsi="Tahoma" w:cs="Tahoma"/>
          <w:b/>
          <w:sz w:val="20"/>
          <w:szCs w:val="24"/>
          <w:lang w:eastAsia="pl-PL"/>
        </w:rPr>
        <w:t>3</w:t>
      </w:r>
      <w:r w:rsidRPr="00722D2C">
        <w:rPr>
          <w:rFonts w:ascii="Tahoma" w:hAnsi="Tahoma" w:cs="Tahoma"/>
          <w:b/>
          <w:sz w:val="20"/>
          <w:szCs w:val="24"/>
          <w:lang w:eastAsia="pl-PL"/>
        </w:rPr>
        <w:t>.201</w:t>
      </w:r>
      <w:r>
        <w:rPr>
          <w:rFonts w:ascii="Tahoma" w:hAnsi="Tahoma" w:cs="Tahoma"/>
          <w:b/>
          <w:sz w:val="20"/>
          <w:szCs w:val="24"/>
          <w:lang w:eastAsia="pl-PL"/>
        </w:rPr>
        <w:t>5</w:t>
      </w:r>
      <w:r w:rsidRPr="00722D2C">
        <w:rPr>
          <w:rFonts w:ascii="Tahoma" w:hAnsi="Tahoma" w:cs="Tahoma"/>
          <w:b/>
          <w:sz w:val="20"/>
          <w:szCs w:val="20"/>
          <w:lang w:eastAsia="pl-PL"/>
        </w:rPr>
        <w:t xml:space="preserve"> na </w:t>
      </w:r>
      <w:r w:rsidRPr="00722D2C">
        <w:rPr>
          <w:rFonts w:ascii="Tahoma" w:hAnsi="Tahoma" w:cs="Tahoma"/>
          <w:b/>
          <w:sz w:val="20"/>
          <w:szCs w:val="24"/>
          <w:lang w:eastAsia="pl-PL"/>
        </w:rPr>
        <w:t xml:space="preserve">:  </w:t>
      </w:r>
      <w:r w:rsidRPr="00F30E43">
        <w:rPr>
          <w:rFonts w:ascii="Times New Roman" w:hAnsi="Times New Roman"/>
          <w:b/>
          <w:bCs/>
          <w:color w:val="000000"/>
          <w:spacing w:val="3"/>
          <w:sz w:val="24"/>
          <w:szCs w:val="24"/>
          <w:lang w:eastAsia="pl-PL"/>
        </w:rPr>
        <w:t>Przekształcenie zasadniczej numerycznej mapy wektorowej do zbiorów danych przestrzennych BDOT500 oraz dostosowanie bazy danych GESUT do obowiązujących przepisów prawa dla jednostki ewidencyjnej Łęczna - miasto</w:t>
      </w:r>
    </w:p>
    <w:p w:rsidR="00174825" w:rsidRPr="00722D2C" w:rsidRDefault="00174825" w:rsidP="00F30E43">
      <w:pPr>
        <w:widowControl w:val="0"/>
        <w:autoSpaceDN/>
        <w:spacing w:after="0" w:line="240" w:lineRule="auto"/>
        <w:textAlignment w:val="auto"/>
        <w:rPr>
          <w:rFonts w:ascii="Tahoma" w:hAnsi="Tahoma" w:cs="Tahoma"/>
          <w:b/>
          <w:sz w:val="20"/>
          <w:szCs w:val="24"/>
          <w:lang w:eastAsia="pl-PL"/>
        </w:rPr>
      </w:pPr>
    </w:p>
    <w:p w:rsidR="00174825" w:rsidRPr="00722D2C" w:rsidRDefault="00174825" w:rsidP="00722D2C">
      <w:pPr>
        <w:tabs>
          <w:tab w:val="left" w:pos="0"/>
        </w:tabs>
        <w:suppressAutoHyphens w:val="0"/>
        <w:autoSpaceDN/>
        <w:spacing w:after="0" w:line="240" w:lineRule="auto"/>
        <w:textAlignment w:val="auto"/>
        <w:rPr>
          <w:rFonts w:ascii="Tahoma" w:hAnsi="Tahoma" w:cs="Tahoma"/>
          <w:lang w:eastAsia="pl-PL"/>
        </w:rPr>
      </w:pPr>
      <w:r w:rsidRPr="00722D2C">
        <w:rPr>
          <w:rFonts w:ascii="Tahoma" w:hAnsi="Tahoma" w:cs="Tahoma"/>
          <w:lang w:eastAsia="pl-PL"/>
        </w:rPr>
        <w:t>Zamawiający informuje, iż w przedmiotowym postępowaniu o udzielenie zamówienia publicznego w trybie przetargu nieograniczonego wpłynęły następujące pytania</w:t>
      </w:r>
      <w:r>
        <w:rPr>
          <w:rFonts w:ascii="Tahoma" w:hAnsi="Tahoma" w:cs="Tahoma"/>
          <w:lang w:eastAsia="pl-PL"/>
        </w:rPr>
        <w:t>, na które udzielono odpowiedzi</w:t>
      </w:r>
      <w:r w:rsidRPr="00722D2C">
        <w:rPr>
          <w:rFonts w:ascii="Tahoma" w:hAnsi="Tahoma" w:cs="Tahoma"/>
          <w:lang w:eastAsia="pl-PL"/>
        </w:rPr>
        <w:t>:</w:t>
      </w:r>
    </w:p>
    <w:p w:rsidR="00174825" w:rsidRPr="009B65C9" w:rsidRDefault="00174825" w:rsidP="000C6CFF">
      <w:pPr>
        <w:suppressAutoHyphens w:val="0"/>
        <w:autoSpaceDN/>
        <w:spacing w:after="0" w:line="240" w:lineRule="auto"/>
        <w:jc w:val="both"/>
        <w:textAlignment w:val="auto"/>
        <w:rPr>
          <w:rFonts w:ascii="Times New Roman" w:hAnsi="Times New Roman"/>
          <w:color w:val="000000"/>
          <w:sz w:val="24"/>
          <w:szCs w:val="24"/>
          <w:lang w:eastAsia="pl-PL"/>
        </w:rPr>
      </w:pPr>
      <w:r w:rsidRPr="009B65C9">
        <w:rPr>
          <w:rFonts w:ascii="Times New Roman" w:hAnsi="Times New Roman"/>
          <w:color w:val="000000"/>
          <w:sz w:val="24"/>
          <w:szCs w:val="24"/>
          <w:lang w:eastAsia="pl-PL"/>
        </w:rPr>
        <w:t>1. Jaka jest ilość operatów technicznych, które należy wykorzystać do wykonania zamówienia?</w:t>
      </w:r>
    </w:p>
    <w:p w:rsidR="00174825" w:rsidRPr="009B65C9" w:rsidRDefault="00174825" w:rsidP="000C6CFF">
      <w:pPr>
        <w:suppressAutoHyphens w:val="0"/>
        <w:autoSpaceDN/>
        <w:spacing w:after="0" w:line="240" w:lineRule="auto"/>
        <w:jc w:val="both"/>
        <w:textAlignment w:val="auto"/>
        <w:rPr>
          <w:rFonts w:ascii="Times New Roman" w:hAnsi="Times New Roman"/>
          <w:color w:val="000000"/>
          <w:sz w:val="24"/>
          <w:szCs w:val="24"/>
          <w:lang w:eastAsia="pl-PL"/>
        </w:rPr>
      </w:pPr>
      <w:r w:rsidRPr="009B65C9">
        <w:rPr>
          <w:rFonts w:ascii="Times New Roman" w:hAnsi="Times New Roman"/>
          <w:color w:val="000000"/>
          <w:sz w:val="24"/>
          <w:szCs w:val="24"/>
          <w:lang w:eastAsia="pl-PL"/>
        </w:rPr>
        <w:t xml:space="preserve">Ad. 1. Podstawą wykonania zamówienia będzie operat </w:t>
      </w:r>
      <w:r w:rsidRPr="00862C3E">
        <w:rPr>
          <w:rFonts w:ascii="Times New Roman" w:hAnsi="Times New Roman"/>
        </w:rPr>
        <w:t>techniczny „Wykonanie zasadniczej numerycznej mapy wektorowej…” przyjęty do zasobu dnia 14.12.2012 r. za nr KERG 153.11-108/2012. W ramach ww. opracowania zostały przeanalizowane i wykorzystane wszystkie operaty techniczne mogące być podstawą utworzenia bazy gesut i numerycznej mapy wektorowej na obszarze jednostki ewidencyjnej Łęczna – miasto. Łącznie analizie poddano 2674 operaty (wyniki analizy zawiera ww. operat techniczny). Tylko w przypadkach określonych m.in. w punkcie V, ust. 3 Warunków technicznych… niezbędny będzie wgląd do tych operatów.</w:t>
      </w:r>
    </w:p>
    <w:p w:rsidR="00174825" w:rsidRDefault="00174825" w:rsidP="000C6CFF">
      <w:pPr>
        <w:suppressAutoHyphens w:val="0"/>
        <w:autoSpaceDN/>
        <w:spacing w:after="0" w:line="240" w:lineRule="auto"/>
        <w:jc w:val="both"/>
        <w:textAlignment w:val="auto"/>
        <w:rPr>
          <w:rFonts w:ascii="Times New Roman" w:hAnsi="Times New Roman"/>
          <w:color w:val="000000"/>
          <w:sz w:val="24"/>
          <w:szCs w:val="24"/>
          <w:lang w:eastAsia="pl-PL"/>
        </w:rPr>
      </w:pPr>
    </w:p>
    <w:p w:rsidR="00174825" w:rsidRPr="009B65C9" w:rsidRDefault="00174825" w:rsidP="000C6CFF">
      <w:pPr>
        <w:suppressAutoHyphens w:val="0"/>
        <w:autoSpaceDN/>
        <w:spacing w:after="0" w:line="240" w:lineRule="auto"/>
        <w:jc w:val="both"/>
        <w:textAlignment w:val="auto"/>
        <w:rPr>
          <w:rFonts w:ascii="Times New Roman" w:hAnsi="Times New Roman"/>
          <w:color w:val="000000"/>
          <w:sz w:val="24"/>
          <w:szCs w:val="24"/>
          <w:lang w:eastAsia="pl-PL"/>
        </w:rPr>
      </w:pPr>
      <w:r w:rsidRPr="009B65C9">
        <w:rPr>
          <w:rFonts w:ascii="Times New Roman" w:hAnsi="Times New Roman"/>
          <w:color w:val="000000"/>
          <w:sz w:val="24"/>
          <w:szCs w:val="24"/>
          <w:lang w:eastAsia="pl-PL"/>
        </w:rPr>
        <w:t>2. Proszę o określenie ilościowe dokumentacji ZUD na podstawie, której należy pozyskać dane dotyczące projektowanych sieci. Proszę uściślić co zamawiający rozumie przez elementy uzbrojenia terenu? (SIWZ III. 3). Treścią bazy GESUT są wyłącznie przewody projektowane.</w:t>
      </w:r>
    </w:p>
    <w:p w:rsidR="00174825" w:rsidRPr="009B65C9" w:rsidRDefault="00174825" w:rsidP="000C6CFF">
      <w:pPr>
        <w:suppressAutoHyphens w:val="0"/>
        <w:autoSpaceDN/>
        <w:spacing w:after="0" w:line="240" w:lineRule="auto"/>
        <w:jc w:val="both"/>
        <w:textAlignment w:val="auto"/>
        <w:rPr>
          <w:rFonts w:ascii="Times New Roman" w:hAnsi="Times New Roman"/>
          <w:color w:val="000000"/>
          <w:sz w:val="24"/>
          <w:szCs w:val="24"/>
          <w:lang w:eastAsia="pl-PL"/>
        </w:rPr>
      </w:pPr>
      <w:r w:rsidRPr="009B65C9">
        <w:rPr>
          <w:rFonts w:ascii="Times New Roman" w:hAnsi="Times New Roman"/>
          <w:color w:val="000000"/>
          <w:sz w:val="24"/>
          <w:szCs w:val="24"/>
          <w:lang w:eastAsia="pl-PL"/>
        </w:rPr>
        <w:t xml:space="preserve">Ad. 2. W roku 2013, 2014 i 2015 na obszarze objętym zamówieniem dokonano uzgodnień 168 dokumentacji projektowych dotyczących sieci uzbrojenia terenu (sieci, przyłącza, zewnętrzne instalacje). Zgodnie z zapisem w przytoczonym wyżej punkcie (SIWZ III. 3) pod pojęciem „elementy uzbrojenia terenu” Zamawiający rozumie </w:t>
      </w:r>
      <w:r w:rsidRPr="00862C3E">
        <w:rPr>
          <w:rFonts w:ascii="Times New Roman" w:hAnsi="Times New Roman"/>
        </w:rPr>
        <w:t xml:space="preserve">przewody, odcinki przewodów, osie odcinków przewodów i obiekty punktowe przewodu. Obowiązująca wcześniej instrukcja techniczna G-7 przewidywała inną segmentację obiektów niż rozporządzenie z 12 lutego 2013 r. </w:t>
      </w:r>
      <w:r w:rsidRPr="00862C3E">
        <w:rPr>
          <w:rFonts w:ascii="Times New Roman" w:hAnsi="Times New Roman"/>
        </w:rPr>
        <w:br/>
        <w:t xml:space="preserve">w sprawie bazy danych geodezyjnej ewidencji sieci uzbrojenia terenu, bazy danych obiektów topograficznych i mapy zasadniczej. Zamawiający w tym zapisie chce zwrócić uwagę, że obiekty bazy GESUT utworzone na podstawie istniejących warstw programu Ewmapa winny być zgodne </w:t>
      </w:r>
      <w:r w:rsidRPr="00862C3E">
        <w:rPr>
          <w:rFonts w:ascii="Times New Roman" w:hAnsi="Times New Roman"/>
        </w:rPr>
        <w:br/>
        <w:t xml:space="preserve">z obowiązującymi przepisami. Treścią bazy GESUT nie są wyłącznie przewody projektowane. </w:t>
      </w:r>
    </w:p>
    <w:p w:rsidR="00174825" w:rsidRDefault="00174825" w:rsidP="000C6CFF">
      <w:pPr>
        <w:suppressAutoHyphens w:val="0"/>
        <w:autoSpaceDN/>
        <w:spacing w:after="0" w:line="240" w:lineRule="auto"/>
        <w:jc w:val="both"/>
        <w:textAlignment w:val="auto"/>
        <w:rPr>
          <w:rFonts w:ascii="Times New Roman" w:hAnsi="Times New Roman"/>
          <w:color w:val="000000"/>
          <w:sz w:val="24"/>
          <w:szCs w:val="24"/>
          <w:lang w:eastAsia="pl-PL"/>
        </w:rPr>
      </w:pPr>
    </w:p>
    <w:p w:rsidR="00174825" w:rsidRPr="009B65C9" w:rsidRDefault="00174825" w:rsidP="000C6CFF">
      <w:pPr>
        <w:suppressAutoHyphens w:val="0"/>
        <w:autoSpaceDN/>
        <w:spacing w:after="0" w:line="240" w:lineRule="auto"/>
        <w:jc w:val="both"/>
        <w:textAlignment w:val="auto"/>
        <w:rPr>
          <w:rFonts w:ascii="Times New Roman" w:hAnsi="Times New Roman"/>
          <w:color w:val="000000"/>
          <w:sz w:val="24"/>
          <w:szCs w:val="24"/>
          <w:lang w:eastAsia="pl-PL"/>
        </w:rPr>
      </w:pPr>
      <w:r w:rsidRPr="009B65C9">
        <w:rPr>
          <w:rFonts w:ascii="Times New Roman" w:hAnsi="Times New Roman"/>
          <w:color w:val="000000"/>
          <w:sz w:val="24"/>
          <w:szCs w:val="24"/>
          <w:lang w:eastAsia="pl-PL"/>
        </w:rPr>
        <w:t>4. Czy wykonawca jest zobowiązany do przeprowadzenia weryfikacji inicjalnej bazy danych GESUT? W przypadku gdy Gestorzy pobierającymi opłaty za wykonanie weryfikacji kto pokrywa koszty wykonania weryfikacji?</w:t>
      </w:r>
    </w:p>
    <w:p w:rsidR="00174825" w:rsidRPr="009B65C9" w:rsidRDefault="00174825" w:rsidP="000C6CFF">
      <w:pPr>
        <w:suppressAutoHyphens w:val="0"/>
        <w:autoSpaceDN/>
        <w:spacing w:after="0" w:line="240" w:lineRule="auto"/>
        <w:jc w:val="both"/>
        <w:textAlignment w:val="auto"/>
        <w:rPr>
          <w:rFonts w:ascii="Times New Roman" w:hAnsi="Times New Roman"/>
          <w:color w:val="000000"/>
          <w:sz w:val="24"/>
          <w:szCs w:val="24"/>
          <w:lang w:eastAsia="pl-PL"/>
        </w:rPr>
      </w:pPr>
      <w:r w:rsidRPr="009B65C9">
        <w:rPr>
          <w:rFonts w:ascii="Times New Roman" w:hAnsi="Times New Roman"/>
          <w:color w:val="000000"/>
          <w:sz w:val="24"/>
          <w:szCs w:val="24"/>
          <w:lang w:eastAsia="pl-PL"/>
        </w:rPr>
        <w:t xml:space="preserve">Ad. 4. Dla jednostki ewidencyjnej Łęczna – miasto została założona baza GESUT na podstawie obowiązujących wcześniej przepisów (Instrukcja techniczna G-7). Uzgodnienia branżowe zostały wykonane (z wyłączeniem sieci elektroenergetycznych). Zamawiający nie przewiduje przeprowadzania weryfikacji inicjalnej bazy GESUT z zarządcami sieci. Wyjątek stanowią sieci elektroenergetyczne. Z informacji posiadanych przez Zamawiającego wynika, że zarządca-właściciel sieci elektroenergetycznych w chwili obecnej nie ma technicznych możliwości przeprowadzenia takiej weryfikacji dlatego Zamawiający przewidział uzgodnienia opisane w punkcie III. 3 SIWZ i Warunków technicznych… Z dostępnych dla zamawiającego informacji wynika, że w przypadku sieci elektroenergetycznych za uzgodnienie (weryfikację bazy danych GESUT) zarządca nie pobiera opłat. Jednakże, gdyby zaszła konieczność poniesienia takich opłat ich koszty pokrywa Wykonawca.  </w:t>
      </w:r>
    </w:p>
    <w:p w:rsidR="00174825" w:rsidRDefault="00174825" w:rsidP="000C6CFF">
      <w:pPr>
        <w:suppressAutoHyphens w:val="0"/>
        <w:autoSpaceDN/>
        <w:spacing w:after="0" w:line="240" w:lineRule="auto"/>
        <w:jc w:val="both"/>
        <w:textAlignment w:val="auto"/>
        <w:rPr>
          <w:rFonts w:ascii="Times New Roman" w:hAnsi="Times New Roman"/>
          <w:color w:val="000000"/>
          <w:sz w:val="24"/>
          <w:szCs w:val="24"/>
          <w:lang w:eastAsia="pl-PL"/>
        </w:rPr>
      </w:pPr>
    </w:p>
    <w:p w:rsidR="00174825" w:rsidRPr="009B65C9" w:rsidRDefault="00174825" w:rsidP="000C6CFF">
      <w:pPr>
        <w:suppressAutoHyphens w:val="0"/>
        <w:autoSpaceDN/>
        <w:spacing w:after="0" w:line="240" w:lineRule="auto"/>
        <w:jc w:val="both"/>
        <w:textAlignment w:val="auto"/>
        <w:rPr>
          <w:rFonts w:ascii="Times New Roman" w:hAnsi="Times New Roman"/>
          <w:color w:val="000000"/>
          <w:sz w:val="24"/>
          <w:szCs w:val="24"/>
          <w:lang w:eastAsia="pl-PL"/>
        </w:rPr>
      </w:pPr>
      <w:r w:rsidRPr="009B65C9">
        <w:rPr>
          <w:rFonts w:ascii="Times New Roman" w:hAnsi="Times New Roman"/>
          <w:color w:val="000000"/>
          <w:sz w:val="24"/>
          <w:szCs w:val="24"/>
          <w:lang w:eastAsia="pl-PL"/>
        </w:rPr>
        <w:t>5. W jakiej skali należy przekazać arkusze PGE Dystrybucja S.A do uzgodnienia? Czy zamawiający przekaże Wykonawcy wydrukowane arkusze? Obowiązujące przepisy nie przewidują opisanej w SIWZ formy uzgodnienia na wydrukowanych arkuszach tylko poprzez przekazanie inicjalnej bazy danych GESUT. Proszę o informację ile dni ma PGE Dystrybucja na wykonanie uzgodnień?</w:t>
      </w:r>
    </w:p>
    <w:p w:rsidR="00174825" w:rsidRPr="009B65C9" w:rsidRDefault="00174825" w:rsidP="000C6CFF">
      <w:pPr>
        <w:suppressAutoHyphens w:val="0"/>
        <w:autoSpaceDN/>
        <w:spacing w:after="0" w:line="240" w:lineRule="auto"/>
        <w:jc w:val="both"/>
        <w:textAlignment w:val="auto"/>
        <w:rPr>
          <w:rFonts w:ascii="Times New Roman" w:hAnsi="Times New Roman"/>
          <w:color w:val="000000"/>
          <w:sz w:val="24"/>
          <w:szCs w:val="24"/>
          <w:lang w:eastAsia="pl-PL"/>
        </w:rPr>
      </w:pPr>
      <w:r w:rsidRPr="009B65C9">
        <w:rPr>
          <w:rFonts w:ascii="Times New Roman" w:hAnsi="Times New Roman"/>
          <w:color w:val="000000"/>
          <w:sz w:val="24"/>
          <w:szCs w:val="24"/>
          <w:lang w:eastAsia="pl-PL"/>
        </w:rPr>
        <w:t>Ad. 5. Arkusze do uzgodnień powinny być wydrukowane w skali 1:1000 lub 1:500 przez Wykonawcę prac. Łączna ilość arkuszy zawierających sieci elektroenergetyczne we wskazanych wyżej skalach wynosi 85 szt. Zamawiający nie określił i nie może podać informacji ile dni zarządca sieci będzie dokonywał uzgodnień sieci elektroenergetycznych. Forma uzgodnienia została wyjaśniona w odpowiedzi na punkt 4 zapytań.</w:t>
      </w:r>
    </w:p>
    <w:p w:rsidR="00174825" w:rsidRDefault="00174825" w:rsidP="000C6CFF">
      <w:pPr>
        <w:suppressAutoHyphens w:val="0"/>
        <w:autoSpaceDN/>
        <w:spacing w:after="0" w:line="240" w:lineRule="auto"/>
        <w:jc w:val="both"/>
        <w:textAlignment w:val="auto"/>
        <w:rPr>
          <w:rFonts w:ascii="Times New Roman" w:hAnsi="Times New Roman"/>
          <w:color w:val="000000"/>
          <w:sz w:val="24"/>
          <w:szCs w:val="24"/>
          <w:lang w:eastAsia="pl-PL"/>
        </w:rPr>
      </w:pPr>
    </w:p>
    <w:p w:rsidR="00174825" w:rsidRPr="009B65C9" w:rsidRDefault="00174825" w:rsidP="000C6CFF">
      <w:pPr>
        <w:suppressAutoHyphens w:val="0"/>
        <w:autoSpaceDN/>
        <w:spacing w:after="0" w:line="240" w:lineRule="auto"/>
        <w:jc w:val="both"/>
        <w:textAlignment w:val="auto"/>
        <w:rPr>
          <w:rFonts w:ascii="Times New Roman" w:hAnsi="Times New Roman"/>
          <w:color w:val="000000"/>
          <w:sz w:val="24"/>
          <w:szCs w:val="24"/>
          <w:lang w:eastAsia="pl-PL"/>
        </w:rPr>
      </w:pPr>
      <w:r w:rsidRPr="009B65C9">
        <w:rPr>
          <w:rFonts w:ascii="Times New Roman" w:hAnsi="Times New Roman"/>
          <w:color w:val="000000"/>
          <w:sz w:val="24"/>
          <w:szCs w:val="24"/>
          <w:lang w:eastAsia="pl-PL"/>
        </w:rPr>
        <w:t xml:space="preserve">6. rozporządzenie zmieniające rozporządzenie w sprawie ewidencji gruntów i budynków </w:t>
      </w:r>
      <w:r>
        <w:rPr>
          <w:rFonts w:ascii="Times New Roman" w:hAnsi="Times New Roman"/>
          <w:color w:val="000000"/>
          <w:sz w:val="24"/>
          <w:szCs w:val="24"/>
          <w:lang w:eastAsia="pl-PL"/>
        </w:rPr>
        <w:br/>
      </w:r>
      <w:r w:rsidRPr="009B65C9">
        <w:rPr>
          <w:rFonts w:ascii="Times New Roman" w:hAnsi="Times New Roman"/>
          <w:color w:val="000000"/>
          <w:sz w:val="24"/>
          <w:szCs w:val="24"/>
          <w:lang w:eastAsia="pl-PL"/>
        </w:rPr>
        <w:t>z dnia 16 grudnia 2013 nie zawiera §4. Proszę o doprecyzowanie zapisu.</w:t>
      </w:r>
    </w:p>
    <w:p w:rsidR="00174825" w:rsidRPr="009B65C9" w:rsidRDefault="00174825" w:rsidP="000C6CFF">
      <w:pPr>
        <w:suppressAutoHyphens w:val="0"/>
        <w:autoSpaceDN/>
        <w:spacing w:after="0" w:line="240" w:lineRule="auto"/>
        <w:jc w:val="both"/>
        <w:textAlignment w:val="auto"/>
        <w:rPr>
          <w:rFonts w:ascii="Times New Roman" w:hAnsi="Times New Roman"/>
          <w:i/>
          <w:color w:val="000000"/>
          <w:sz w:val="24"/>
          <w:szCs w:val="24"/>
          <w:lang w:eastAsia="pl-PL"/>
        </w:rPr>
      </w:pPr>
      <w:r w:rsidRPr="009B65C9">
        <w:rPr>
          <w:rFonts w:ascii="Times New Roman" w:hAnsi="Times New Roman"/>
          <w:color w:val="000000"/>
          <w:sz w:val="24"/>
          <w:szCs w:val="24"/>
          <w:lang w:eastAsia="pl-PL"/>
        </w:rPr>
        <w:t>Ad. 6. Dziennik Ustaw z dnia 16 grudnia 2013 r. poz. 1551, w którym opublikowano rozporządzenie Ministra Administracji i Cyfryzacji z dnia 29 listopada 2013 r. zmieniające rozporządzenie w sprawie ewidencji gruntów i budynków zawiera §4 o następującej treści:</w:t>
      </w:r>
      <w:r w:rsidRPr="009B65C9">
        <w:rPr>
          <w:rFonts w:ascii="Times New Roman" w:hAnsi="Times New Roman"/>
          <w:color w:val="000000"/>
          <w:sz w:val="24"/>
          <w:szCs w:val="24"/>
          <w:lang w:eastAsia="pl-PL"/>
        </w:rPr>
        <w:br/>
      </w:r>
      <w:r w:rsidRPr="009B65C9">
        <w:rPr>
          <w:rFonts w:ascii="Times New Roman" w:hAnsi="Times New Roman"/>
          <w:i/>
          <w:color w:val="000000"/>
          <w:sz w:val="24"/>
          <w:szCs w:val="24"/>
          <w:lang w:eastAsia="pl-PL"/>
        </w:rPr>
        <w:t xml:space="preserve">„§ 4. Ujawnienie w ewidencji obiektów „blok budynku” oraz „obiekty budowlane trwale związane z budynkiem”, o których mowa odpowiednio w § 63 ust. 1d oraz § 63a rozporządzenia zmienianego w § 1, w brzmieniu nadanym niniejszym rozporządzeniem, które są obecnie treścią mapy zasadniczej, a także uzupełnienie danych ewidencyjnych dotyczących budynku o nowe atrybuty, wyszczególnione w § 63 ust. 1 rozporządzenia zmienianego w § 1, w brzmieniu nadanym niniejszym rozporządzeniem, odbywać się będzie równolegle </w:t>
      </w:r>
      <w:r>
        <w:rPr>
          <w:rFonts w:ascii="Times New Roman" w:hAnsi="Times New Roman"/>
          <w:i/>
          <w:color w:val="000000"/>
          <w:sz w:val="24"/>
          <w:szCs w:val="24"/>
          <w:lang w:eastAsia="pl-PL"/>
        </w:rPr>
        <w:br/>
      </w:r>
      <w:r w:rsidRPr="009B65C9">
        <w:rPr>
          <w:rFonts w:ascii="Times New Roman" w:hAnsi="Times New Roman"/>
          <w:i/>
          <w:color w:val="000000"/>
          <w:sz w:val="24"/>
          <w:szCs w:val="24"/>
          <w:lang w:eastAsia="pl-PL"/>
        </w:rPr>
        <w:t>z procesem tworzenia zbiorów danych, o których mowa w art. 4 ust. 1a pkt 2 i 3 oraz ust. 1b ustawy z dnia 17 maja 1989 r. – Prawo geodezyjne i kartograficzne, na podstawie informacji zawartych na dotychczasowej mapie zasadniczej.”</w:t>
      </w:r>
    </w:p>
    <w:p w:rsidR="00174825" w:rsidRDefault="00174825" w:rsidP="000C6CFF">
      <w:pPr>
        <w:suppressAutoHyphens w:val="0"/>
        <w:autoSpaceDN/>
        <w:spacing w:after="0" w:line="240" w:lineRule="auto"/>
        <w:jc w:val="both"/>
        <w:textAlignment w:val="auto"/>
        <w:rPr>
          <w:rFonts w:ascii="Times New Roman" w:hAnsi="Times New Roman"/>
          <w:color w:val="000000"/>
          <w:sz w:val="24"/>
          <w:szCs w:val="24"/>
          <w:lang w:eastAsia="pl-PL"/>
        </w:rPr>
      </w:pPr>
    </w:p>
    <w:p w:rsidR="00174825" w:rsidRPr="009B65C9" w:rsidRDefault="00174825" w:rsidP="000C6CFF">
      <w:pPr>
        <w:suppressAutoHyphens w:val="0"/>
        <w:autoSpaceDN/>
        <w:spacing w:after="0" w:line="240" w:lineRule="auto"/>
        <w:jc w:val="both"/>
        <w:textAlignment w:val="auto"/>
        <w:rPr>
          <w:rFonts w:ascii="Times New Roman" w:hAnsi="Times New Roman"/>
          <w:color w:val="000000"/>
          <w:sz w:val="24"/>
          <w:szCs w:val="24"/>
          <w:lang w:eastAsia="pl-PL"/>
        </w:rPr>
      </w:pPr>
      <w:r w:rsidRPr="009B65C9">
        <w:rPr>
          <w:rFonts w:ascii="Times New Roman" w:hAnsi="Times New Roman"/>
          <w:color w:val="000000"/>
          <w:sz w:val="24"/>
          <w:szCs w:val="24"/>
          <w:lang w:eastAsia="pl-PL"/>
        </w:rPr>
        <w:t xml:space="preserve">7. Proszę o przekazanie listy dokumentów finalnych (sprawozdanie, raporty, pliki wymiany danych) które należy przekazać Zamawiającemu. </w:t>
      </w:r>
    </w:p>
    <w:p w:rsidR="00174825" w:rsidRPr="009B65C9" w:rsidRDefault="00174825" w:rsidP="000C6CFF">
      <w:pPr>
        <w:suppressAutoHyphens w:val="0"/>
        <w:autoSpaceDN/>
        <w:spacing w:after="0" w:line="240" w:lineRule="auto"/>
        <w:textAlignment w:val="auto"/>
        <w:rPr>
          <w:rFonts w:ascii="Times New Roman" w:hAnsi="Times New Roman"/>
          <w:color w:val="000000"/>
          <w:sz w:val="24"/>
          <w:szCs w:val="24"/>
          <w:lang w:eastAsia="pl-PL"/>
        </w:rPr>
      </w:pPr>
      <w:r w:rsidRPr="009B65C9">
        <w:rPr>
          <w:rFonts w:ascii="Times New Roman" w:hAnsi="Times New Roman"/>
          <w:color w:val="000000"/>
          <w:sz w:val="24"/>
          <w:szCs w:val="24"/>
          <w:lang w:eastAsia="pl-PL"/>
        </w:rPr>
        <w:t>Ad. 7. Dokumentami stanowiącymi operat techniczny powinny być:</w:t>
      </w:r>
      <w:r w:rsidRPr="009B65C9">
        <w:rPr>
          <w:rFonts w:ascii="Times New Roman" w:hAnsi="Times New Roman"/>
          <w:color w:val="000000"/>
          <w:sz w:val="24"/>
          <w:szCs w:val="24"/>
          <w:lang w:eastAsia="pl-PL"/>
        </w:rPr>
        <w:br/>
        <w:t>- sprawozdanie techniczne,</w:t>
      </w:r>
      <w:r w:rsidRPr="009B65C9">
        <w:rPr>
          <w:rFonts w:ascii="Times New Roman" w:hAnsi="Times New Roman"/>
          <w:color w:val="000000"/>
          <w:sz w:val="24"/>
          <w:szCs w:val="24"/>
          <w:lang w:eastAsia="pl-PL"/>
        </w:rPr>
        <w:br/>
        <w:t>- uzgodnienia branżowe,</w:t>
      </w:r>
      <w:r w:rsidRPr="009B65C9">
        <w:rPr>
          <w:rFonts w:ascii="Times New Roman" w:hAnsi="Times New Roman"/>
          <w:color w:val="000000"/>
          <w:sz w:val="24"/>
          <w:szCs w:val="24"/>
          <w:lang w:eastAsia="pl-PL"/>
        </w:rPr>
        <w:br/>
        <w:t>- płyta CD/DVD zawierająca finalne bazy danych GESUT, BDOT500 w formacie GML oraz programu Ewmapa (bazy .fdb) oraz bazę EGiB w formacie Ewmapa (budynki z elementami budowlanymi związanymi z budynkami – baza .fdb),</w:t>
      </w:r>
      <w:r w:rsidRPr="009B65C9">
        <w:rPr>
          <w:rFonts w:ascii="Times New Roman" w:hAnsi="Times New Roman"/>
          <w:color w:val="000000"/>
          <w:sz w:val="24"/>
          <w:szCs w:val="24"/>
          <w:lang w:eastAsia="pl-PL"/>
        </w:rPr>
        <w:br/>
        <w:t>- inne dokumenty wymagane przepisami prawa.</w:t>
      </w:r>
    </w:p>
    <w:p w:rsidR="00174825" w:rsidRDefault="00174825" w:rsidP="000C6CFF">
      <w:pPr>
        <w:suppressAutoHyphens w:val="0"/>
        <w:autoSpaceDN/>
        <w:spacing w:after="0" w:line="240" w:lineRule="auto"/>
        <w:jc w:val="both"/>
        <w:textAlignment w:val="auto"/>
        <w:rPr>
          <w:rFonts w:ascii="Times New Roman" w:hAnsi="Times New Roman"/>
          <w:color w:val="000000"/>
          <w:sz w:val="24"/>
          <w:szCs w:val="24"/>
          <w:lang w:eastAsia="pl-PL"/>
        </w:rPr>
      </w:pPr>
    </w:p>
    <w:p w:rsidR="00174825" w:rsidRPr="009B65C9" w:rsidRDefault="00174825" w:rsidP="000C6CFF">
      <w:pPr>
        <w:suppressAutoHyphens w:val="0"/>
        <w:autoSpaceDN/>
        <w:spacing w:after="0" w:line="240" w:lineRule="auto"/>
        <w:jc w:val="both"/>
        <w:textAlignment w:val="auto"/>
        <w:rPr>
          <w:rFonts w:ascii="Times New Roman" w:hAnsi="Times New Roman"/>
          <w:color w:val="000000"/>
          <w:sz w:val="24"/>
          <w:szCs w:val="24"/>
          <w:lang w:eastAsia="pl-PL"/>
        </w:rPr>
      </w:pPr>
      <w:r w:rsidRPr="009B65C9">
        <w:rPr>
          <w:rFonts w:ascii="Times New Roman" w:hAnsi="Times New Roman"/>
          <w:color w:val="000000"/>
          <w:sz w:val="24"/>
          <w:szCs w:val="24"/>
          <w:lang w:eastAsia="pl-PL"/>
        </w:rPr>
        <w:t>8. Warunki techniczne VII, ze względu na różnice w strukturze danych istniejącej numerycznej mapy zasadniczej i baz danych będących przedmiotem opracowania nie jest możliwa realizacja zlecenia poprzez import danych. Proszę o doprecyzowanie zapisu.</w:t>
      </w:r>
    </w:p>
    <w:p w:rsidR="00174825" w:rsidRPr="009B65C9" w:rsidRDefault="00174825" w:rsidP="000C6CFF">
      <w:pPr>
        <w:suppressAutoHyphens w:val="0"/>
        <w:autoSpaceDN/>
        <w:spacing w:after="0" w:line="240" w:lineRule="auto"/>
        <w:jc w:val="both"/>
        <w:textAlignment w:val="auto"/>
        <w:rPr>
          <w:rFonts w:ascii="Times New Roman" w:hAnsi="Times New Roman"/>
          <w:color w:val="000000"/>
          <w:sz w:val="24"/>
          <w:szCs w:val="24"/>
          <w:lang w:eastAsia="pl-PL"/>
        </w:rPr>
      </w:pPr>
      <w:r w:rsidRPr="009B65C9">
        <w:rPr>
          <w:rFonts w:ascii="Times New Roman" w:hAnsi="Times New Roman"/>
          <w:color w:val="000000"/>
          <w:sz w:val="24"/>
          <w:szCs w:val="24"/>
          <w:lang w:eastAsia="pl-PL"/>
        </w:rPr>
        <w:t>Ad. 8. W jednostce ewidencyjnej Łęczna – miasto są założone standardowe bazy danych GESUT, BEDOT500 i EGiB programu Ewmapa. Bazy te są zgodne z z obowiązującymi przepisami wg. stanu na dzień 01.01.2015 r. Bazy BEDOT500 i GESUT są puste, natomiast baza EGiB zawiera budynki bez elementów trwale związanych z budynkami (schody, tarasy itd.) Zamawiający nie wymaga aby bazy utworzone na podstawie istniejącej wektorowej mapy numerycznej prowadzonej w programie Ewmapa zostały opracowane w programie Ewmapa. Zamawiający wymaga aby dane opracowane w innych programach/systemach zostały zaimportowane do programu Ewmapa i prawidłowo funkcjonowały. Zamawiający nie narzuca narzędzi i metod, za pomocą których zostanie zrealizowane zlecenie. Efektem prac mają być bazy zgodne z zamówieniem i obowiązującymi przepisami prawa, o dokładności wynikającej z materiału źródłowego.</w:t>
      </w:r>
    </w:p>
    <w:p w:rsidR="00174825" w:rsidRDefault="00174825" w:rsidP="000C6CFF">
      <w:pPr>
        <w:suppressAutoHyphens w:val="0"/>
        <w:autoSpaceDN/>
        <w:spacing w:after="0" w:line="240" w:lineRule="auto"/>
        <w:jc w:val="both"/>
        <w:textAlignment w:val="auto"/>
        <w:rPr>
          <w:rFonts w:ascii="Times New Roman" w:hAnsi="Times New Roman"/>
          <w:color w:val="000000"/>
          <w:sz w:val="24"/>
          <w:szCs w:val="24"/>
          <w:lang w:eastAsia="pl-PL"/>
        </w:rPr>
      </w:pPr>
    </w:p>
    <w:p w:rsidR="00174825" w:rsidRPr="009B65C9" w:rsidRDefault="00174825" w:rsidP="000C6CFF">
      <w:pPr>
        <w:suppressAutoHyphens w:val="0"/>
        <w:autoSpaceDN/>
        <w:spacing w:after="0" w:line="240" w:lineRule="auto"/>
        <w:jc w:val="both"/>
        <w:textAlignment w:val="auto"/>
        <w:rPr>
          <w:rFonts w:ascii="Times New Roman" w:hAnsi="Times New Roman"/>
          <w:color w:val="000000"/>
          <w:sz w:val="24"/>
          <w:szCs w:val="24"/>
          <w:lang w:eastAsia="pl-PL"/>
        </w:rPr>
      </w:pPr>
      <w:r w:rsidRPr="009B65C9">
        <w:rPr>
          <w:rFonts w:ascii="Times New Roman" w:hAnsi="Times New Roman"/>
          <w:color w:val="000000"/>
          <w:sz w:val="24"/>
          <w:szCs w:val="24"/>
          <w:lang w:eastAsia="pl-PL"/>
        </w:rPr>
        <w:t xml:space="preserve">9. Proszę o wyjaśnienie rozbieżności w warunkach technicznych. </w:t>
      </w:r>
    </w:p>
    <w:p w:rsidR="00174825" w:rsidRPr="009B65C9" w:rsidRDefault="00174825" w:rsidP="000C6CFF">
      <w:pPr>
        <w:suppressAutoHyphens w:val="0"/>
        <w:autoSpaceDN/>
        <w:spacing w:after="0" w:line="240" w:lineRule="auto"/>
        <w:jc w:val="both"/>
        <w:textAlignment w:val="auto"/>
        <w:rPr>
          <w:rFonts w:ascii="Times New Roman" w:hAnsi="Times New Roman"/>
          <w:color w:val="000000"/>
          <w:sz w:val="24"/>
          <w:szCs w:val="24"/>
          <w:lang w:eastAsia="pl-PL"/>
        </w:rPr>
      </w:pPr>
      <w:r w:rsidRPr="009B65C9">
        <w:rPr>
          <w:rFonts w:ascii="Times New Roman" w:hAnsi="Times New Roman"/>
          <w:color w:val="000000"/>
          <w:sz w:val="24"/>
          <w:szCs w:val="24"/>
          <w:lang w:eastAsia="pl-PL"/>
        </w:rPr>
        <w:t>Warunki techniczne IV.2.:</w:t>
      </w:r>
    </w:p>
    <w:p w:rsidR="00174825" w:rsidRPr="009B65C9" w:rsidRDefault="00174825" w:rsidP="00F30E43">
      <w:pPr>
        <w:suppressAutoHyphens w:val="0"/>
        <w:autoSpaceDN/>
        <w:spacing w:after="0" w:line="240" w:lineRule="auto"/>
        <w:textAlignment w:val="auto"/>
        <w:rPr>
          <w:rFonts w:ascii="Times New Roman" w:hAnsi="Times New Roman"/>
          <w:color w:val="000000"/>
          <w:sz w:val="24"/>
          <w:szCs w:val="24"/>
          <w:lang w:eastAsia="pl-PL"/>
        </w:rPr>
      </w:pPr>
      <w:r w:rsidRPr="009B65C9">
        <w:rPr>
          <w:rFonts w:ascii="Times New Roman" w:hAnsi="Times New Roman"/>
          <w:i/>
          <w:iCs/>
          <w:color w:val="000000"/>
          <w:spacing w:val="1"/>
          <w:sz w:val="24"/>
          <w:szCs w:val="24"/>
          <w:lang w:eastAsia="pl-PL"/>
        </w:rPr>
        <w:t>"Mapa zasadnicza od końca 2012 r. prowadzona jest w programie EWMAPA w formie mapy wektorowej (nie obiektowej) w PUWG „2000”.</w:t>
      </w:r>
      <w:r>
        <w:rPr>
          <w:rFonts w:ascii="Times New Roman" w:hAnsi="Times New Roman"/>
          <w:i/>
          <w:iCs/>
          <w:color w:val="000000"/>
          <w:spacing w:val="1"/>
          <w:sz w:val="24"/>
          <w:szCs w:val="24"/>
          <w:lang w:eastAsia="pl-PL"/>
        </w:rPr>
        <w:t xml:space="preserve"> </w:t>
      </w:r>
      <w:r w:rsidRPr="009B65C9">
        <w:rPr>
          <w:rFonts w:ascii="Times New Roman" w:hAnsi="Times New Roman"/>
          <w:i/>
          <w:iCs/>
          <w:color w:val="000000"/>
          <w:spacing w:val="1"/>
          <w:sz w:val="24"/>
          <w:szCs w:val="24"/>
          <w:lang w:eastAsia="pl-PL"/>
        </w:rPr>
        <w:t>"</w:t>
      </w:r>
      <w:r>
        <w:rPr>
          <w:rFonts w:ascii="Times New Roman" w:hAnsi="Times New Roman"/>
          <w:i/>
          <w:iCs/>
          <w:color w:val="000000"/>
          <w:spacing w:val="1"/>
          <w:sz w:val="24"/>
          <w:szCs w:val="24"/>
          <w:lang w:eastAsia="pl-PL"/>
        </w:rPr>
        <w:t xml:space="preserve"> </w:t>
      </w:r>
      <w:r w:rsidRPr="009B65C9">
        <w:rPr>
          <w:rFonts w:ascii="Times New Roman" w:hAnsi="Times New Roman"/>
          <w:color w:val="000000"/>
          <w:sz w:val="24"/>
          <w:szCs w:val="24"/>
          <w:lang w:eastAsia="pl-PL"/>
        </w:rPr>
        <w:t>i</w:t>
      </w:r>
      <w:r>
        <w:rPr>
          <w:rFonts w:ascii="Times New Roman" w:hAnsi="Times New Roman"/>
          <w:color w:val="000000"/>
          <w:sz w:val="24"/>
          <w:szCs w:val="24"/>
          <w:lang w:eastAsia="pl-PL"/>
        </w:rPr>
        <w:t xml:space="preserve"> </w:t>
      </w:r>
      <w:r w:rsidRPr="009B65C9">
        <w:rPr>
          <w:rFonts w:ascii="Times New Roman" w:hAnsi="Times New Roman"/>
          <w:color w:val="000000"/>
          <w:sz w:val="24"/>
          <w:szCs w:val="24"/>
          <w:lang w:eastAsia="pl-PL"/>
        </w:rPr>
        <w:t>Warunki techniczne VII</w:t>
      </w:r>
    </w:p>
    <w:p w:rsidR="00174825" w:rsidRPr="009B65C9" w:rsidRDefault="00174825" w:rsidP="000C6CFF">
      <w:pPr>
        <w:suppressAutoHyphens w:val="0"/>
        <w:autoSpaceDN/>
        <w:spacing w:after="0" w:line="240" w:lineRule="auto"/>
        <w:jc w:val="both"/>
        <w:textAlignment w:val="auto"/>
        <w:rPr>
          <w:rFonts w:ascii="Times New Roman" w:hAnsi="Times New Roman"/>
          <w:color w:val="000000"/>
          <w:sz w:val="24"/>
          <w:szCs w:val="24"/>
          <w:lang w:eastAsia="pl-PL"/>
        </w:rPr>
      </w:pPr>
      <w:r w:rsidRPr="009B65C9">
        <w:rPr>
          <w:rFonts w:ascii="Times New Roman" w:hAnsi="Times New Roman"/>
          <w:i/>
          <w:iCs/>
          <w:color w:val="000000"/>
          <w:sz w:val="24"/>
          <w:szCs w:val="24"/>
          <w:lang w:eastAsia="pl-PL"/>
        </w:rPr>
        <w:t xml:space="preserve">"Prawidłowy import danych do zasobu numerycznego Powiatowego Ośrodka Dokumentacji Geodezyjnej i Kartograficznej w Łęcznej, w wyniku którego nastąpi właściwe funkcjonowanie obiektów utworzonych w ramach niniejszego zlecenia w zasobie numerycznym, także </w:t>
      </w:r>
      <w:r>
        <w:rPr>
          <w:rFonts w:ascii="Times New Roman" w:hAnsi="Times New Roman"/>
          <w:i/>
          <w:iCs/>
          <w:color w:val="000000"/>
          <w:sz w:val="24"/>
          <w:szCs w:val="24"/>
          <w:lang w:eastAsia="pl-PL"/>
        </w:rPr>
        <w:br/>
      </w:r>
      <w:r w:rsidRPr="009B65C9">
        <w:rPr>
          <w:rFonts w:ascii="Times New Roman" w:hAnsi="Times New Roman"/>
          <w:i/>
          <w:iCs/>
          <w:color w:val="000000"/>
          <w:sz w:val="24"/>
          <w:szCs w:val="24"/>
          <w:lang w:eastAsia="pl-PL"/>
        </w:rPr>
        <w:t>w stosunku do już istniejących tam obiektów, będzie stanowił podstawę dokonania końcowego odbioru prac przez Zamawiającego."</w:t>
      </w:r>
    </w:p>
    <w:p w:rsidR="00174825" w:rsidRPr="009B65C9" w:rsidRDefault="00174825" w:rsidP="000C6CFF">
      <w:pPr>
        <w:suppressAutoHyphens w:val="0"/>
        <w:autoSpaceDN/>
        <w:spacing w:after="0" w:line="240" w:lineRule="auto"/>
        <w:textAlignment w:val="auto"/>
        <w:rPr>
          <w:rFonts w:ascii="Times New Roman" w:hAnsi="Times New Roman"/>
          <w:color w:val="000000"/>
          <w:sz w:val="24"/>
          <w:szCs w:val="24"/>
          <w:lang w:eastAsia="pl-PL"/>
        </w:rPr>
      </w:pPr>
      <w:r w:rsidRPr="009B65C9">
        <w:rPr>
          <w:rFonts w:ascii="Times New Roman" w:hAnsi="Times New Roman"/>
          <w:color w:val="000000"/>
          <w:sz w:val="24"/>
          <w:szCs w:val="24"/>
          <w:lang w:eastAsia="pl-PL"/>
        </w:rPr>
        <w:t xml:space="preserve">Czy mapa zasadnicza jednostki ewidencyjnej Łęczna - miasto zawiera obiekty? </w:t>
      </w:r>
    </w:p>
    <w:p w:rsidR="00174825" w:rsidRPr="00862C3E" w:rsidRDefault="00174825" w:rsidP="000C6CFF">
      <w:pPr>
        <w:suppressAutoHyphens w:val="0"/>
        <w:autoSpaceDN/>
        <w:spacing w:after="0" w:line="240" w:lineRule="auto"/>
        <w:textAlignment w:val="auto"/>
        <w:rPr>
          <w:rFonts w:ascii="Times New Roman" w:hAnsi="Times New Roman"/>
          <w:sz w:val="16"/>
          <w:szCs w:val="16"/>
        </w:rPr>
      </w:pPr>
    </w:p>
    <w:p w:rsidR="00174825" w:rsidRPr="00862C3E" w:rsidRDefault="00174825" w:rsidP="000C6CFF">
      <w:pPr>
        <w:suppressAutoHyphens w:val="0"/>
        <w:autoSpaceDN/>
        <w:spacing w:after="0" w:line="240" w:lineRule="auto"/>
        <w:textAlignment w:val="auto"/>
        <w:rPr>
          <w:rFonts w:ascii="Times New Roman" w:hAnsi="Times New Roman"/>
          <w:sz w:val="24"/>
          <w:szCs w:val="24"/>
        </w:rPr>
      </w:pPr>
      <w:r w:rsidRPr="00862C3E">
        <w:rPr>
          <w:rFonts w:ascii="Times New Roman" w:hAnsi="Times New Roman"/>
          <w:sz w:val="24"/>
          <w:szCs w:val="24"/>
        </w:rPr>
        <w:t xml:space="preserve">Ad. 9. Odpowiedź na część pytania została zawarta w wyjaśnieniach do punktu 8. Mapa zasadnicza jednostki ewidencyjnej Łęczna – miasto zawiera obiekty gesut opracowane zgodnie z Instrukcją techniczną G-7 (Ewmapa, Sesut) oraz obiekty – kontury budynków. </w:t>
      </w:r>
    </w:p>
    <w:p w:rsidR="00174825" w:rsidRDefault="00174825" w:rsidP="000C6CFF">
      <w:pPr>
        <w:suppressAutoHyphens w:val="0"/>
        <w:autoSpaceDN/>
        <w:spacing w:after="0" w:line="240" w:lineRule="auto"/>
        <w:textAlignment w:val="auto"/>
        <w:rPr>
          <w:rFonts w:ascii="Arial" w:hAnsi="Arial" w:cs="Arial"/>
        </w:rPr>
      </w:pPr>
    </w:p>
    <w:p w:rsidR="00174825" w:rsidRPr="000C6CFF" w:rsidRDefault="00174825" w:rsidP="000C6CFF">
      <w:pPr>
        <w:suppressAutoHyphens w:val="0"/>
        <w:autoSpaceDN/>
        <w:spacing w:after="0" w:line="240" w:lineRule="auto"/>
        <w:textAlignment w:val="auto"/>
        <w:rPr>
          <w:rFonts w:ascii="Arial" w:hAnsi="Arial" w:cs="Arial"/>
        </w:rPr>
      </w:pPr>
      <w:r w:rsidRPr="000C6CFF">
        <w:rPr>
          <w:rFonts w:ascii="Arial" w:hAnsi="Arial" w:cs="Arial"/>
        </w:rPr>
        <w:t>Zamawiający nie widzi potrzeby na obecnym etapie postępowania przesunięcia terminu składania ofert na termin późniejszy.</w:t>
      </w:r>
    </w:p>
    <w:p w:rsidR="00174825" w:rsidRPr="000C6CFF" w:rsidRDefault="00174825" w:rsidP="000C6CFF">
      <w:pPr>
        <w:suppressAutoHyphens w:val="0"/>
        <w:autoSpaceDN/>
        <w:spacing w:after="0" w:line="240" w:lineRule="auto"/>
        <w:textAlignment w:val="auto"/>
        <w:rPr>
          <w:rFonts w:ascii="Arial" w:hAnsi="Arial" w:cs="Arial"/>
        </w:rPr>
      </w:pPr>
    </w:p>
    <w:p w:rsidR="00174825" w:rsidRPr="000C6CFF" w:rsidRDefault="00174825" w:rsidP="000C6CFF">
      <w:pPr>
        <w:suppressAutoHyphens w:val="0"/>
        <w:autoSpaceDN/>
        <w:spacing w:after="0" w:line="240" w:lineRule="auto"/>
        <w:jc w:val="both"/>
        <w:textAlignment w:val="auto"/>
        <w:rPr>
          <w:rFonts w:ascii="Arial" w:hAnsi="Arial" w:cs="Arial"/>
          <w:lang w:eastAsia="pl-PL"/>
        </w:rPr>
      </w:pPr>
      <w:r w:rsidRPr="000C6CFF">
        <w:rPr>
          <w:rFonts w:ascii="Arial" w:hAnsi="Arial" w:cs="Arial"/>
          <w:lang w:eastAsia="pl-PL"/>
        </w:rPr>
        <w:t xml:space="preserve">Zamawiający informuje, że pytania oraz odpowiedzi stają się integralną częścią SIWZ </w:t>
      </w:r>
      <w:r w:rsidRPr="000C6CFF">
        <w:rPr>
          <w:rFonts w:ascii="Arial" w:hAnsi="Arial" w:cs="Arial"/>
          <w:lang w:eastAsia="pl-PL"/>
        </w:rPr>
        <w:br/>
        <w:t>i będą wiążące przy składaniu ofert.</w:t>
      </w:r>
    </w:p>
    <w:p w:rsidR="00174825" w:rsidRPr="000C6CFF" w:rsidRDefault="00174825" w:rsidP="000C6CFF">
      <w:pPr>
        <w:suppressAutoHyphens w:val="0"/>
        <w:autoSpaceDN/>
        <w:spacing w:after="0" w:line="240" w:lineRule="auto"/>
        <w:ind w:left="142" w:hanging="142"/>
        <w:textAlignment w:val="auto"/>
        <w:rPr>
          <w:rFonts w:ascii="Arial" w:hAnsi="Arial" w:cs="Arial"/>
        </w:rPr>
      </w:pPr>
    </w:p>
    <w:p w:rsidR="00174825" w:rsidRPr="000C6CFF" w:rsidRDefault="00174825" w:rsidP="000C6CFF">
      <w:pPr>
        <w:suppressAutoHyphens w:val="0"/>
        <w:autoSpaceDN/>
        <w:spacing w:after="0" w:line="240" w:lineRule="auto"/>
        <w:ind w:left="2832" w:firstLine="708"/>
        <w:textAlignment w:val="auto"/>
        <w:rPr>
          <w:rFonts w:ascii="Arial" w:hAnsi="Arial" w:cs="Arial"/>
        </w:rPr>
      </w:pPr>
    </w:p>
    <w:p w:rsidR="00174825" w:rsidRDefault="00174825" w:rsidP="000C6CFF">
      <w:pPr>
        <w:suppressAutoHyphens w:val="0"/>
        <w:autoSpaceDN/>
        <w:spacing w:after="0" w:line="240" w:lineRule="auto"/>
        <w:ind w:left="2832" w:firstLine="708"/>
        <w:textAlignment w:val="auto"/>
        <w:rPr>
          <w:rFonts w:ascii="Arial" w:hAnsi="Arial" w:cs="Arial"/>
        </w:rPr>
      </w:pPr>
    </w:p>
    <w:p w:rsidR="00174825" w:rsidRPr="000C6CFF" w:rsidRDefault="00174825" w:rsidP="000C6CFF">
      <w:pPr>
        <w:suppressAutoHyphens w:val="0"/>
        <w:autoSpaceDN/>
        <w:spacing w:after="0" w:line="240" w:lineRule="auto"/>
        <w:ind w:left="2832" w:firstLine="708"/>
        <w:textAlignment w:val="auto"/>
        <w:rPr>
          <w:rFonts w:ascii="Arial" w:hAnsi="Arial" w:cs="Arial"/>
        </w:rPr>
      </w:pPr>
      <w:r w:rsidRPr="000C6CFF">
        <w:rPr>
          <w:rFonts w:ascii="Arial" w:hAnsi="Arial" w:cs="Arial"/>
        </w:rPr>
        <w:t xml:space="preserve">Z poważaniem: </w:t>
      </w:r>
      <w:r w:rsidRPr="000C6CFF">
        <w:rPr>
          <w:rFonts w:ascii="Arial" w:hAnsi="Arial" w:cs="Arial"/>
        </w:rPr>
        <w:tab/>
      </w:r>
      <w:r w:rsidRPr="000C6CFF">
        <w:rPr>
          <w:rFonts w:ascii="Arial" w:hAnsi="Arial" w:cs="Arial"/>
        </w:rPr>
        <w:tab/>
      </w:r>
    </w:p>
    <w:p w:rsidR="00174825" w:rsidRPr="009F32FC" w:rsidRDefault="00174825" w:rsidP="000C6CFF">
      <w:pPr>
        <w:spacing w:after="0" w:line="240" w:lineRule="auto"/>
        <w:rPr>
          <w:rFonts w:ascii="Arial" w:hAnsi="Arial" w:cs="Arial"/>
          <w:sz w:val="24"/>
          <w:szCs w:val="24"/>
        </w:rPr>
      </w:pPr>
    </w:p>
    <w:p w:rsidR="00174825" w:rsidRDefault="00174825" w:rsidP="000C6CFF">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174825" w:rsidRDefault="00174825" w:rsidP="000C6CFF">
      <w:pPr>
        <w:spacing w:after="0" w:line="240" w:lineRule="auto"/>
        <w:rPr>
          <w:rFonts w:ascii="Arial" w:hAnsi="Arial" w:cs="Arial"/>
          <w:sz w:val="20"/>
          <w:szCs w:val="20"/>
        </w:rPr>
      </w:pPr>
    </w:p>
    <w:p w:rsidR="00174825" w:rsidRDefault="00174825" w:rsidP="000C6CFF">
      <w:pPr>
        <w:spacing w:after="0" w:line="240" w:lineRule="auto"/>
        <w:rPr>
          <w:rFonts w:ascii="Arial" w:hAnsi="Arial" w:cs="Arial"/>
          <w:sz w:val="20"/>
          <w:szCs w:val="20"/>
        </w:rPr>
      </w:pPr>
    </w:p>
    <w:p w:rsidR="00174825" w:rsidRDefault="00174825" w:rsidP="000C6CFF">
      <w:pPr>
        <w:spacing w:after="0" w:line="240" w:lineRule="auto"/>
        <w:rPr>
          <w:rFonts w:ascii="Arial" w:hAnsi="Arial" w:cs="Arial"/>
          <w:sz w:val="20"/>
          <w:szCs w:val="20"/>
        </w:rPr>
      </w:pPr>
    </w:p>
    <w:p w:rsidR="00174825" w:rsidRDefault="00174825" w:rsidP="00A226F1">
      <w:pPr>
        <w:rPr>
          <w:rFonts w:ascii="Arial" w:hAnsi="Arial" w:cs="Arial"/>
          <w:sz w:val="20"/>
          <w:szCs w:val="20"/>
        </w:rPr>
      </w:pPr>
    </w:p>
    <w:sectPr w:rsidR="00174825" w:rsidSect="00053AED">
      <w:headerReference w:type="even" r:id="rId7"/>
      <w:headerReference w:type="default" r:id="rId8"/>
      <w:footerReference w:type="default" r:id="rId9"/>
      <w:headerReference w:type="first" r:id="rId10"/>
      <w:pgSz w:w="11906" w:h="16838"/>
      <w:pgMar w:top="1287" w:right="1417" w:bottom="1417" w:left="1417" w:header="14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825" w:rsidRDefault="00174825" w:rsidP="00CC69CB">
      <w:pPr>
        <w:spacing w:after="0" w:line="240" w:lineRule="auto"/>
      </w:pPr>
      <w:r>
        <w:separator/>
      </w:r>
    </w:p>
  </w:endnote>
  <w:endnote w:type="continuationSeparator" w:id="0">
    <w:p w:rsidR="00174825" w:rsidRDefault="00174825" w:rsidP="00CC69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825" w:rsidRPr="00672DAB" w:rsidRDefault="00174825" w:rsidP="00D06DDA">
    <w:pPr>
      <w:tabs>
        <w:tab w:val="center" w:pos="4536"/>
        <w:tab w:val="right" w:pos="9072"/>
      </w:tabs>
      <w:spacing w:after="0" w:line="240" w:lineRule="auto"/>
      <w:jc w:val="center"/>
      <w:rPr>
        <w:rFonts w:ascii="Arial" w:hAnsi="Arial" w:cs="Arial"/>
        <w:sz w:val="20"/>
        <w:szCs w:val="20"/>
      </w:rPr>
    </w:pPr>
    <w:r w:rsidRPr="00672DAB">
      <w:rPr>
        <w:rFonts w:ascii="Arial" w:hAnsi="Arial" w:cs="Arial"/>
        <w:sz w:val="20"/>
        <w:szCs w:val="20"/>
      </w:rPr>
      <w:t>STAROSTWO POWIATOWE W ŁĘCZNEJ</w:t>
    </w:r>
  </w:p>
  <w:p w:rsidR="00174825" w:rsidRPr="00672DAB" w:rsidRDefault="00174825" w:rsidP="00D06DDA">
    <w:pPr>
      <w:tabs>
        <w:tab w:val="center" w:pos="4536"/>
        <w:tab w:val="right" w:pos="9072"/>
      </w:tabs>
      <w:spacing w:after="0" w:line="240" w:lineRule="auto"/>
      <w:jc w:val="center"/>
      <w:rPr>
        <w:rFonts w:ascii="Arial" w:hAnsi="Arial" w:cs="Arial"/>
        <w:sz w:val="20"/>
        <w:szCs w:val="20"/>
      </w:rPr>
    </w:pPr>
    <w:r w:rsidRPr="00672DAB">
      <w:rPr>
        <w:rFonts w:ascii="Arial" w:hAnsi="Arial" w:cs="Arial"/>
        <w:sz w:val="20"/>
        <w:szCs w:val="20"/>
      </w:rPr>
      <w:t>Al. Jana Pawła II 95A, 21-010 Łęczna, tel. 81 752 64 80, fax: 81 752 64 64</w:t>
    </w:r>
  </w:p>
  <w:p w:rsidR="00174825" w:rsidRPr="00672DAB" w:rsidRDefault="00174825" w:rsidP="00D06DDA">
    <w:pPr>
      <w:tabs>
        <w:tab w:val="center" w:pos="4536"/>
        <w:tab w:val="right" w:pos="9072"/>
      </w:tabs>
      <w:spacing w:after="0" w:line="240" w:lineRule="auto"/>
      <w:jc w:val="center"/>
      <w:rPr>
        <w:rFonts w:ascii="Arial" w:hAnsi="Arial" w:cs="Arial"/>
        <w:sz w:val="20"/>
        <w:szCs w:val="20"/>
      </w:rPr>
    </w:pPr>
    <w:r w:rsidRPr="00672DAB">
      <w:rPr>
        <w:rFonts w:ascii="Arial" w:hAnsi="Arial" w:cs="Arial"/>
        <w:sz w:val="20"/>
        <w:szCs w:val="20"/>
      </w:rPr>
      <w:t xml:space="preserve">NIP: 713-23-98-078, REGON: 431029168, e-mail: </w:t>
    </w:r>
    <w:hyperlink r:id="rId1" w:history="1">
      <w:r w:rsidRPr="001419BB">
        <w:rPr>
          <w:rStyle w:val="Hyperlink"/>
          <w:rFonts w:ascii="Arial" w:hAnsi="Arial" w:cs="Arial"/>
          <w:sz w:val="20"/>
          <w:szCs w:val="20"/>
        </w:rPr>
        <w:t>t.olszak@powiatleczynski.pl</w:t>
      </w:r>
    </w:hyperlink>
    <w:r>
      <w:rPr>
        <w:rFonts w:ascii="Arial" w:hAnsi="Arial" w:cs="Arial"/>
        <w:sz w:val="20"/>
        <w:szCs w:val="20"/>
      </w:rPr>
      <w:t xml:space="preserve"> </w:t>
    </w:r>
  </w:p>
  <w:p w:rsidR="00174825" w:rsidRDefault="00174825" w:rsidP="00D06DDA">
    <w:pPr>
      <w:pStyle w:val="Footer"/>
      <w:tabs>
        <w:tab w:val="clear" w:pos="9072"/>
        <w:tab w:val="right" w:pos="10490"/>
      </w:tabs>
      <w:ind w:left="-1417"/>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825" w:rsidRDefault="00174825" w:rsidP="00CC69CB">
      <w:pPr>
        <w:spacing w:after="0" w:line="240" w:lineRule="auto"/>
      </w:pPr>
      <w:r>
        <w:separator/>
      </w:r>
    </w:p>
  </w:footnote>
  <w:footnote w:type="continuationSeparator" w:id="0">
    <w:p w:rsidR="00174825" w:rsidRDefault="00174825" w:rsidP="00CC69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825" w:rsidRDefault="00174825">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314" o:spid="_x0000_s2049" type="#_x0000_t75" style="position:absolute;margin-left:0;margin-top:0;width:453.5pt;height:230.4pt;z-index:-251658240;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825" w:rsidRDefault="00174825" w:rsidP="00030B86">
    <w:pPr>
      <w:pStyle w:val="Header"/>
      <w:tabs>
        <w:tab w:val="clear" w:pos="9072"/>
        <w:tab w:val="right" w:pos="10490"/>
      </w:tabs>
      <w:ind w:left="-1417"/>
    </w:pPr>
    <w:r w:rsidRPr="000E5841">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i1026" type="#_x0000_t75" style="width:590.25pt;height:69pt;visibility:visible">
          <v:imagedata r:id="rId1"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825" w:rsidRDefault="00174825">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313" o:spid="_x0000_s2050" type="#_x0000_t75" style="position:absolute;margin-left:0;margin-top:0;width:453.5pt;height:230.4pt;z-index:-251659264;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376670"/>
    <w:multiLevelType w:val="hybridMultilevel"/>
    <w:tmpl w:val="564028C8"/>
    <w:lvl w:ilvl="0" w:tplc="0D88654C">
      <w:start w:val="1"/>
      <w:numFmt w:val="decimal"/>
      <w:lvlText w:val="%1)"/>
      <w:lvlJc w:val="left"/>
      <w:pPr>
        <w:tabs>
          <w:tab w:val="num" w:pos="786"/>
        </w:tabs>
        <w:ind w:left="786"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
    <w:nsid w:val="64AC54F2"/>
    <w:multiLevelType w:val="hybridMultilevel"/>
    <w:tmpl w:val="1D0C98FA"/>
    <w:lvl w:ilvl="0" w:tplc="19042EE4">
      <w:start w:val="1"/>
      <w:numFmt w:val="decimal"/>
      <w:lvlText w:val="%1."/>
      <w:lvlJc w:val="left"/>
      <w:pPr>
        <w:tabs>
          <w:tab w:val="num" w:pos="720"/>
        </w:tabs>
        <w:ind w:left="720" w:hanging="360"/>
      </w:pPr>
      <w:rPr>
        <w:rFonts w:ascii="Times New Roman" w:eastAsia="Times New Roman" w:hAnsi="Times New Roman"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
    <w:nsid w:val="7973734B"/>
    <w:multiLevelType w:val="hybridMultilevel"/>
    <w:tmpl w:val="C5FCF13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C69CB"/>
    <w:rsid w:val="0002019E"/>
    <w:rsid w:val="00030B86"/>
    <w:rsid w:val="00053AED"/>
    <w:rsid w:val="0007277D"/>
    <w:rsid w:val="00090BD0"/>
    <w:rsid w:val="000C6CFF"/>
    <w:rsid w:val="000E5841"/>
    <w:rsid w:val="00115F4D"/>
    <w:rsid w:val="001212EE"/>
    <w:rsid w:val="00124A44"/>
    <w:rsid w:val="00136645"/>
    <w:rsid w:val="001419BB"/>
    <w:rsid w:val="0014545C"/>
    <w:rsid w:val="00174825"/>
    <w:rsid w:val="00186C80"/>
    <w:rsid w:val="00206028"/>
    <w:rsid w:val="00211EEE"/>
    <w:rsid w:val="002914D7"/>
    <w:rsid w:val="002A754A"/>
    <w:rsid w:val="002D416D"/>
    <w:rsid w:val="00353259"/>
    <w:rsid w:val="00366794"/>
    <w:rsid w:val="003A5C9F"/>
    <w:rsid w:val="0048586D"/>
    <w:rsid w:val="00492FA6"/>
    <w:rsid w:val="00502C87"/>
    <w:rsid w:val="006011C9"/>
    <w:rsid w:val="00607849"/>
    <w:rsid w:val="00672DAB"/>
    <w:rsid w:val="00684130"/>
    <w:rsid w:val="00722D2C"/>
    <w:rsid w:val="00743636"/>
    <w:rsid w:val="00750FB7"/>
    <w:rsid w:val="00760A8D"/>
    <w:rsid w:val="008544AB"/>
    <w:rsid w:val="00862C3E"/>
    <w:rsid w:val="00904753"/>
    <w:rsid w:val="00914438"/>
    <w:rsid w:val="0094671D"/>
    <w:rsid w:val="00990E37"/>
    <w:rsid w:val="009B65C9"/>
    <w:rsid w:val="009D5228"/>
    <w:rsid w:val="009F32FC"/>
    <w:rsid w:val="00A226F1"/>
    <w:rsid w:val="00A53774"/>
    <w:rsid w:val="00A72EC4"/>
    <w:rsid w:val="00AB42D0"/>
    <w:rsid w:val="00AC2435"/>
    <w:rsid w:val="00B71BCE"/>
    <w:rsid w:val="00CC69CB"/>
    <w:rsid w:val="00D06DDA"/>
    <w:rsid w:val="00D45E8C"/>
    <w:rsid w:val="00DA7D31"/>
    <w:rsid w:val="00DE2137"/>
    <w:rsid w:val="00F052D4"/>
    <w:rsid w:val="00F30E43"/>
    <w:rsid w:val="00F76995"/>
    <w:rsid w:val="00F97E7B"/>
    <w:rsid w:val="00FA7E8F"/>
    <w:rsid w:val="00FF5315"/>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D5228"/>
    <w:pPr>
      <w:suppressAutoHyphens/>
      <w:autoSpaceDN w:val="0"/>
      <w:spacing w:after="200" w:line="276" w:lineRule="auto"/>
      <w:textAlignment w:val="baseline"/>
    </w:pPr>
    <w:rPr>
      <w:sz w:val="22"/>
      <w:szCs w:val="22"/>
      <w:lang w:eastAsia="en-US"/>
    </w:rPr>
  </w:style>
  <w:style w:type="paragraph" w:styleId="Heading1">
    <w:name w:val="heading 1"/>
    <w:basedOn w:val="Normal"/>
    <w:next w:val="Normal"/>
    <w:link w:val="Heading1Char"/>
    <w:uiPriority w:val="9"/>
    <w:qFormat/>
    <w:rsid w:val="009F32FC"/>
    <w:pPr>
      <w:keepNext/>
      <w:suppressAutoHyphens w:val="0"/>
      <w:autoSpaceDN/>
      <w:spacing w:after="0" w:line="240" w:lineRule="auto"/>
      <w:jc w:val="right"/>
      <w:textAlignment w:val="auto"/>
      <w:outlineLvl w:val="0"/>
    </w:pPr>
    <w:rPr>
      <w:rFonts w:ascii="Arial" w:hAnsi="Arial"/>
      <w:b/>
      <w:sz w:val="24"/>
      <w:szCs w:val="24"/>
      <w:lang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F32FC"/>
    <w:rPr>
      <w:rFonts w:ascii="Arial" w:hAnsi="Arial"/>
      <w:b/>
      <w:sz w:val="24"/>
      <w:lang w:eastAsia="pl-PL"/>
    </w:rPr>
  </w:style>
  <w:style w:type="paragraph" w:styleId="Header">
    <w:name w:val="header"/>
    <w:basedOn w:val="Normal"/>
    <w:link w:val="HeaderChar"/>
    <w:uiPriority w:val="99"/>
    <w:unhideWhenUsed/>
    <w:rsid w:val="00CC69CB"/>
    <w:pPr>
      <w:tabs>
        <w:tab w:val="center" w:pos="4536"/>
        <w:tab w:val="right" w:pos="9072"/>
      </w:tabs>
      <w:suppressAutoHyphens w:val="0"/>
      <w:autoSpaceDN/>
      <w:spacing w:after="0" w:line="240" w:lineRule="auto"/>
      <w:textAlignment w:val="auto"/>
    </w:pPr>
  </w:style>
  <w:style w:type="character" w:customStyle="1" w:styleId="HeaderChar">
    <w:name w:val="Header Char"/>
    <w:basedOn w:val="DefaultParagraphFont"/>
    <w:link w:val="Header"/>
    <w:uiPriority w:val="99"/>
    <w:locked/>
    <w:rsid w:val="00CC69CB"/>
    <w:rPr>
      <w:rFonts w:cs="Times New Roman"/>
    </w:rPr>
  </w:style>
  <w:style w:type="paragraph" w:styleId="Footer">
    <w:name w:val="footer"/>
    <w:basedOn w:val="Normal"/>
    <w:link w:val="FooterChar"/>
    <w:uiPriority w:val="99"/>
    <w:unhideWhenUsed/>
    <w:rsid w:val="00CC69CB"/>
    <w:pPr>
      <w:tabs>
        <w:tab w:val="center" w:pos="4536"/>
        <w:tab w:val="right" w:pos="9072"/>
      </w:tabs>
      <w:suppressAutoHyphens w:val="0"/>
      <w:autoSpaceDN/>
      <w:spacing w:after="0" w:line="240" w:lineRule="auto"/>
      <w:textAlignment w:val="auto"/>
    </w:pPr>
  </w:style>
  <w:style w:type="character" w:customStyle="1" w:styleId="FooterChar">
    <w:name w:val="Footer Char"/>
    <w:basedOn w:val="DefaultParagraphFont"/>
    <w:link w:val="Footer"/>
    <w:uiPriority w:val="99"/>
    <w:locked/>
    <w:rsid w:val="00CC69CB"/>
    <w:rPr>
      <w:rFonts w:cs="Times New Roman"/>
    </w:rPr>
  </w:style>
  <w:style w:type="paragraph" w:styleId="BalloonText">
    <w:name w:val="Balloon Text"/>
    <w:basedOn w:val="Normal"/>
    <w:link w:val="BalloonTextChar"/>
    <w:uiPriority w:val="99"/>
    <w:semiHidden/>
    <w:unhideWhenUsed/>
    <w:rsid w:val="00CC69CB"/>
    <w:pPr>
      <w:suppressAutoHyphens w:val="0"/>
      <w:autoSpaceDN/>
      <w:spacing w:after="0" w:line="240" w:lineRule="auto"/>
      <w:textAlignment w:val="auto"/>
    </w:pPr>
    <w:rPr>
      <w:rFonts w:ascii="Tahoma" w:hAnsi="Tahoma"/>
      <w:sz w:val="16"/>
      <w:szCs w:val="16"/>
      <w:lang w:eastAsia="pl-PL"/>
    </w:rPr>
  </w:style>
  <w:style w:type="character" w:customStyle="1" w:styleId="BalloonTextChar">
    <w:name w:val="Balloon Text Char"/>
    <w:basedOn w:val="DefaultParagraphFont"/>
    <w:link w:val="BalloonText"/>
    <w:uiPriority w:val="99"/>
    <w:semiHidden/>
    <w:locked/>
    <w:rsid w:val="00CC69CB"/>
    <w:rPr>
      <w:rFonts w:ascii="Tahoma" w:hAnsi="Tahoma"/>
      <w:sz w:val="16"/>
    </w:rPr>
  </w:style>
  <w:style w:type="paragraph" w:styleId="BodyText">
    <w:name w:val="Body Text"/>
    <w:basedOn w:val="Normal"/>
    <w:link w:val="BodyTextChar"/>
    <w:uiPriority w:val="99"/>
    <w:unhideWhenUsed/>
    <w:rsid w:val="009F32FC"/>
    <w:pPr>
      <w:suppressAutoHyphens w:val="0"/>
      <w:autoSpaceDN/>
      <w:spacing w:after="0" w:line="240" w:lineRule="auto"/>
      <w:textAlignment w:val="auto"/>
    </w:pPr>
    <w:rPr>
      <w:rFonts w:ascii="Arial" w:hAnsi="Arial"/>
      <w:b/>
      <w:bCs/>
      <w:sz w:val="24"/>
      <w:szCs w:val="24"/>
      <w:u w:val="single"/>
      <w:lang w:eastAsia="pl-PL"/>
    </w:rPr>
  </w:style>
  <w:style w:type="character" w:customStyle="1" w:styleId="BodyTextChar">
    <w:name w:val="Body Text Char"/>
    <w:basedOn w:val="DefaultParagraphFont"/>
    <w:link w:val="BodyText"/>
    <w:uiPriority w:val="99"/>
    <w:locked/>
    <w:rsid w:val="009F32FC"/>
    <w:rPr>
      <w:rFonts w:ascii="Arial" w:eastAsia="Times New Roman" w:hAnsi="Arial"/>
      <w:b/>
      <w:sz w:val="24"/>
      <w:u w:val="single"/>
      <w:lang w:eastAsia="pl-PL"/>
    </w:rPr>
  </w:style>
  <w:style w:type="paragraph" w:styleId="ListParagraph">
    <w:name w:val="List Paragraph"/>
    <w:basedOn w:val="Normal"/>
    <w:uiPriority w:val="34"/>
    <w:qFormat/>
    <w:rsid w:val="00090BD0"/>
    <w:pPr>
      <w:suppressAutoHyphens w:val="0"/>
      <w:autoSpaceDN/>
      <w:ind w:left="720"/>
      <w:contextualSpacing/>
      <w:textAlignment w:val="auto"/>
    </w:pPr>
  </w:style>
  <w:style w:type="character" w:styleId="Hyperlink">
    <w:name w:val="Hyperlink"/>
    <w:basedOn w:val="DefaultParagraphFont"/>
    <w:uiPriority w:val="99"/>
    <w:unhideWhenUsed/>
    <w:rsid w:val="002A754A"/>
    <w:rPr>
      <w:color w:val="0000FF"/>
      <w:u w:val="single"/>
    </w:rPr>
  </w:style>
</w:styles>
</file>

<file path=word/webSettings.xml><?xml version="1.0" encoding="utf-8"?>
<w:webSettings xmlns:r="http://schemas.openxmlformats.org/officeDocument/2006/relationships" xmlns:w="http://schemas.openxmlformats.org/wordprocessingml/2006/main">
  <w:divs>
    <w:div w:id="17925067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t.olszak@powiatleczynski.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1204</Words>
  <Characters>7229</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Wiktor Piotrowski1</dc:creator>
  <cp:keywords/>
  <dc:description/>
  <cp:lastModifiedBy>Teresa Olszak</cp:lastModifiedBy>
  <cp:revision>2</cp:revision>
  <cp:lastPrinted>2014-02-05T08:52:00Z</cp:lastPrinted>
  <dcterms:created xsi:type="dcterms:W3CDTF">2015-05-07T06:12:00Z</dcterms:created>
  <dcterms:modified xsi:type="dcterms:W3CDTF">2015-05-07T06:12:00Z</dcterms:modified>
</cp:coreProperties>
</file>